
<file path=[Content_Types].xml><?xml version="1.0" encoding="utf-8"?>
<Types xmlns="http://schemas.openxmlformats.org/package/2006/content-types">
  <Default Extension="vsd" ContentType="application/vnd.visio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name"/>
        <w:rPr>
          <w:rStyle w:val="Bold"/>
          <w:b/>
        </w:rPr>
      </w:pPr>
      <w:r>
        <w:rPr>
          <w:rStyle w:val="Bold"/>
          <w:b/>
        </w:rPr>
        <w:t xml:space="preserve">Карта заказа терминала </w:t>
      </w:r>
      <w:r>
        <w:rPr>
          <w:rStyle w:val="Bold"/>
          <w:b/>
        </w:rPr>
        <w:t>ЭКРА 21</w:t>
      </w:r>
      <w:r>
        <w:rPr>
          <w:rStyle w:val="Bold"/>
          <w:b/>
        </w:rPr>
        <w:t xml:space="preserve">7 </w:t>
      </w:r>
    </w:p>
    <w:p>
      <w:pPr>
        <w:pStyle w:val="name"/>
      </w:pPr>
      <w:r>
        <w:t>Для поставки в качестве ЗИП</w:t>
      </w:r>
    </w:p>
    <w:p>
      <w:pPr>
        <w:pStyle w:val="usual101"/>
        <w:ind w:firstLine="0"/>
      </w:pPr>
      <w:r>
        <w:t xml:space="preserve">Отметьте знаком </w:t>
      </w:r>
      <w:sdt>
        <w:sdtPr>
          <w:id w:val="-1313857095"/>
          <w:lock w:val="sdtContentLocked"/>
          <w14:checkbox>
            <w14:checked w14:val="1"/>
            <w14:checkedState w14:val="2612" w14:font="Meiryo"/>
            <w14:uncheckedState w14:val="2610" w14:font="Meiryo"/>
          </w14:checkbox>
        </w:sdtPr>
        <w:sdtContent>
          <w:r>
            <w:rPr>
              <w:rFonts w:ascii="MS Gothic" w:eastAsia="MS Gothic" w:hAnsi="MS Gothic" w:hint="eastAsia"/>
            </w:rPr>
            <w:t>☒</w:t>
          </w:r>
        </w:sdtContent>
      </w:sdt>
      <w:r>
        <w:t xml:space="preserve"> то, что Вам требуется.</w:t>
      </w:r>
      <w:r>
        <w:t xml:space="preserve"> </w:t>
      </w:r>
      <w:r>
        <w:t>Если параметр не выбран, то его значение принимается типовым!</w:t>
      </w:r>
    </w:p>
    <w:tbl>
      <w:tblPr>
        <w:tblStyle w:val="tablecen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8"/>
        <w:gridCol w:w="5043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50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usual"/>
              <w:jc w:val="right"/>
            </w:pPr>
            <w:r>
              <w:t>Место установки</w:t>
            </w:r>
            <w:r>
              <w:t xml:space="preserve"> </w:t>
            </w:r>
            <w:r>
              <w:t>терминала</w:t>
            </w:r>
          </w:p>
          <w:p>
            <w:pPr>
              <w:pStyle w:val="usual"/>
              <w:jc w:val="right"/>
            </w:pPr>
            <w:r>
              <w:rPr>
                <w:sz w:val="16"/>
                <w:szCs w:val="16"/>
              </w:rPr>
              <w:t>(Объект, организация)</w:t>
            </w:r>
          </w:p>
        </w:tc>
        <w:sdt>
          <w:sdtPr>
            <w:alias w:val="Место установки"/>
            <w:tag w:val="Место установки"/>
            <w:id w:val="1843581023"/>
            <w:showingPlcHdr/>
            <w:text/>
          </w:sdtPr>
          <w:sdtContent>
            <w:tc>
              <w:tcPr>
                <w:tcW w:w="5043" w:type="dxa"/>
                <w:tcBorders>
                  <w:top w:val="none" w:sz="0" w:space="0" w:color="auto"/>
                  <w:left w:val="none" w:sz="0" w:space="0" w:color="auto"/>
                  <w:right w:val="none" w:sz="0" w:space="0" w:color="auto"/>
                  <w:tl2br w:val="none" w:sz="0" w:space="0" w:color="auto"/>
                  <w:tr2bl w:val="none" w:sz="0" w:space="0" w:color="auto"/>
                </w:tcBorders>
              </w:tcPr>
              <w:p>
                <w:pPr>
                  <w:pStyle w:val="usual"/>
                  <w:rPr>
                    <w:b w:val="0"/>
                  </w:rPr>
                </w:pPr>
                <w:r>
                  <w:rPr>
                    <w:rStyle w:val="af3"/>
                    <w:b w:val="0"/>
                  </w:rPr>
                  <w:t>Место для ввода текста.</w:t>
                </w:r>
              </w:p>
            </w:tc>
          </w:sdtContent>
        </w:sdt>
      </w:tr>
      <w:tr>
        <w:trPr>
          <w:trHeight w:val="454"/>
        </w:trPr>
        <w:tc>
          <w:tcPr>
            <w:tcW w:w="5048" w:type="dxa"/>
          </w:tcPr>
          <w:p>
            <w:pPr>
              <w:pStyle w:val="usual"/>
              <w:jc w:val="right"/>
              <w:rPr>
                <w:b/>
              </w:rPr>
            </w:pPr>
            <w:r>
              <w:rPr>
                <w:b/>
              </w:rPr>
              <w:t>Тип защищаемого объекта</w:t>
            </w:r>
          </w:p>
        </w:tc>
        <w:sdt>
          <w:sdtPr>
            <w:alias w:val="Тип защищаемого объекта"/>
            <w:tag w:val="Тип защищаемого объекта"/>
            <w:id w:val="-1979441515"/>
            <w:showingPlcHdr/>
            <w:text/>
          </w:sdtPr>
          <w:sdtContent>
            <w:tc>
              <w:tcPr>
                <w:tcW w:w="5043" w:type="dxa"/>
                <w:tcBorders>
                  <w:top w:val="single" w:sz="4" w:space="0" w:color="auto"/>
                  <w:bottom w:val="single" w:sz="4" w:space="0" w:color="auto"/>
                </w:tcBorders>
              </w:tcPr>
              <w:p>
                <w:pPr>
                  <w:pStyle w:val="usual"/>
                </w:pPr>
                <w:r>
                  <w:rPr>
                    <w:rStyle w:val="af3"/>
                  </w:rPr>
                  <w:t>Место для ввода текста.</w:t>
                </w:r>
              </w:p>
            </w:tc>
          </w:sdtContent>
        </w:sdt>
      </w:tr>
    </w:tbl>
    <w:p>
      <w:pPr>
        <w:pStyle w:val="usual"/>
        <w:numPr>
          <w:ilvl w:val="0"/>
          <w:numId w:val="20"/>
        </w:numPr>
        <w:tabs>
          <w:tab w:val="left" w:pos="284"/>
        </w:tabs>
        <w:spacing w:before="240" w:line="240" w:lineRule="auto"/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Выбор </w:t>
      </w:r>
      <w:proofErr w:type="spellStart"/>
      <w:r>
        <w:rPr>
          <w:sz w:val="20"/>
          <w:szCs w:val="20"/>
        </w:rPr>
        <w:t>типоисполнения</w:t>
      </w:r>
      <w:proofErr w:type="spellEnd"/>
      <w:r>
        <w:rPr>
          <w:sz w:val="20"/>
          <w:szCs w:val="20"/>
        </w:rPr>
        <w:t xml:space="preserve"> терминала.</w:t>
      </w:r>
    </w:p>
    <w:tbl>
      <w:tblPr>
        <w:tblStyle w:val="aa"/>
        <w:tblW w:w="5000" w:type="pct"/>
        <w:jc w:val="center"/>
        <w:tblLook w:val="04A0" w:firstRow="1" w:lastRow="0" w:firstColumn="1" w:lastColumn="0" w:noHBand="0" w:noVBand="1"/>
      </w:tblPr>
      <w:tblGrid>
        <w:gridCol w:w="675"/>
        <w:gridCol w:w="1985"/>
        <w:gridCol w:w="4251"/>
        <w:gridCol w:w="3226"/>
      </w:tblGrid>
      <w:tr>
        <w:trPr>
          <w:jc w:val="center"/>
        </w:trPr>
        <w:tc>
          <w:tcPr>
            <w:tcW w:w="1312" w:type="pct"/>
            <w:gridSpan w:val="2"/>
            <w:tcBorders>
              <w:bottom w:val="single" w:sz="4" w:space="0" w:color="auto"/>
            </w:tcBorders>
          </w:tcPr>
          <w:p>
            <w:pPr>
              <w:pStyle w:val="usual"/>
              <w:tabs>
                <w:tab w:val="left" w:pos="284"/>
              </w:tabs>
              <w:spacing w:before="120" w:after="12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Типоисполнение терминала ЗИП</w:t>
            </w:r>
          </w:p>
        </w:tc>
        <w:tc>
          <w:tcPr>
            <w:tcW w:w="2097" w:type="pct"/>
            <w:tcBorders>
              <w:bottom w:val="single" w:sz="4" w:space="0" w:color="auto"/>
            </w:tcBorders>
            <w:vAlign w:val="center"/>
          </w:tcPr>
          <w:p>
            <w:pPr>
              <w:pStyle w:val="usual"/>
              <w:tabs>
                <w:tab w:val="left" w:pos="284"/>
              </w:tabs>
              <w:spacing w:before="120" w:after="12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Функциональное назначение защиты (</w:t>
            </w:r>
            <w:proofErr w:type="spellStart"/>
            <w:r>
              <w:rPr>
                <w:sz w:val="20"/>
              </w:rPr>
              <w:t>типоисполнение</w:t>
            </w:r>
            <w:proofErr w:type="spellEnd"/>
            <w:r>
              <w:rPr>
                <w:sz w:val="20"/>
              </w:rPr>
              <w:t xml:space="preserve"> заменяемого терминала)</w:t>
            </w:r>
          </w:p>
        </w:tc>
        <w:tc>
          <w:tcPr>
            <w:tcW w:w="1591" w:type="pct"/>
            <w:vAlign w:val="center"/>
          </w:tcPr>
          <w:p>
            <w:pPr>
              <w:pStyle w:val="usual"/>
              <w:tabs>
                <w:tab w:val="left" w:pos="284"/>
              </w:tabs>
              <w:spacing w:before="120" w:after="12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</w:p>
        </w:tc>
      </w:tr>
      <w:tr>
        <w:trPr>
          <w:trHeight w:val="2150"/>
          <w:jc w:val="center"/>
        </w:trPr>
        <w:tc>
          <w:tcPr>
            <w:tcW w:w="333" w:type="pct"/>
            <w:tcBorders>
              <w:right w:val="single" w:sz="4" w:space="0" w:color="auto"/>
            </w:tcBorders>
            <w:vAlign w:val="center"/>
          </w:tcPr>
          <w:sdt>
            <w:sdtPr>
              <w:alias w:val="Общепром"/>
              <w:tag w:val="Общепром"/>
              <w:id w:val="1934316785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Content>
              <w:p>
                <w:pPr>
                  <w:pStyle w:val="usual"/>
                  <w:tabs>
                    <w:tab w:val="left" w:pos="284"/>
                  </w:tabs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  <w:tc>
          <w:tcPr>
            <w:tcW w:w="979" w:type="pct"/>
            <w:tcBorders>
              <w:right w:val="single" w:sz="4" w:space="0" w:color="auto"/>
            </w:tcBorders>
            <w:vAlign w:val="center"/>
          </w:tcPr>
          <w:p>
            <w:pPr>
              <w:pStyle w:val="usual"/>
              <w:tabs>
                <w:tab w:val="left" w:pos="284"/>
              </w:tabs>
              <w:spacing w:line="240" w:lineRule="auto"/>
              <w:ind w:firstLine="0"/>
              <w:jc w:val="center"/>
            </w:pPr>
            <w:r>
              <w:t>ЭКРА 217 0001</w:t>
            </w:r>
          </w:p>
        </w:tc>
        <w:tc>
          <w:tcPr>
            <w:tcW w:w="2097" w:type="pct"/>
            <w:vAlign w:val="center"/>
          </w:tcPr>
          <w:p>
            <w:pPr>
              <w:pStyle w:val="usual"/>
              <w:tabs>
                <w:tab w:val="left" w:pos="284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ЭКРА 217 0101</w:t>
            </w:r>
          </w:p>
          <w:p>
            <w:pPr>
              <w:pStyle w:val="usual"/>
              <w:tabs>
                <w:tab w:val="left" w:pos="284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ЭКРА 217 0201</w:t>
            </w:r>
          </w:p>
          <w:p>
            <w:pPr>
              <w:pStyle w:val="usual"/>
              <w:tabs>
                <w:tab w:val="left" w:pos="284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ЭКРА 217 0301</w:t>
            </w:r>
          </w:p>
          <w:p>
            <w:pPr>
              <w:pStyle w:val="usual"/>
              <w:tabs>
                <w:tab w:val="left" w:pos="284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ЭКРА 217 0302</w:t>
            </w:r>
          </w:p>
          <w:p>
            <w:pPr>
              <w:pStyle w:val="usual"/>
              <w:tabs>
                <w:tab w:val="left" w:pos="284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ЭКРА 217 0501</w:t>
            </w:r>
          </w:p>
          <w:p>
            <w:pPr>
              <w:pStyle w:val="usual"/>
              <w:tabs>
                <w:tab w:val="left" w:pos="284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ЭКРА 217 0502</w:t>
            </w:r>
          </w:p>
          <w:p>
            <w:pPr>
              <w:pStyle w:val="usual"/>
              <w:tabs>
                <w:tab w:val="left" w:pos="284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ЭКРА 217 0601</w:t>
            </w:r>
          </w:p>
          <w:p>
            <w:pPr>
              <w:pStyle w:val="usual"/>
              <w:tabs>
                <w:tab w:val="left" w:pos="284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ЭКРА 217 0901</w:t>
            </w:r>
          </w:p>
          <w:p>
            <w:pPr>
              <w:pStyle w:val="usual"/>
              <w:tabs>
                <w:tab w:val="left" w:pos="284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ЭКРА 217 1601</w:t>
            </w:r>
          </w:p>
        </w:tc>
        <w:sdt>
          <w:sdtPr>
            <w:alias w:val="Тип защищаемого объекта"/>
            <w:tag w:val="Тип защищаемого объекта"/>
            <w:id w:val="-1603718495"/>
            <w:showingPlcHdr/>
            <w:text/>
          </w:sdtPr>
          <w:sdtContent>
            <w:tc>
              <w:tcPr>
                <w:tcW w:w="1591" w:type="pct"/>
                <w:vAlign w:val="center"/>
              </w:tcPr>
              <w:p>
                <w:pPr>
                  <w:pStyle w:val="usual"/>
                  <w:tabs>
                    <w:tab w:val="left" w:pos="284"/>
                  </w:tabs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af3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</w:tr>
      <w:tr>
        <w:trPr>
          <w:trHeight w:val="1670"/>
          <w:jc w:val="center"/>
        </w:trPr>
        <w:tc>
          <w:tcPr>
            <w:tcW w:w="333" w:type="pct"/>
            <w:vAlign w:val="center"/>
          </w:tcPr>
          <w:sdt>
            <w:sdtPr>
              <w:alias w:val="Общепром"/>
              <w:tag w:val="Общепром"/>
              <w:id w:val="2026910038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Content>
              <w:p>
                <w:pPr>
                  <w:pStyle w:val="usual"/>
                  <w:tabs>
                    <w:tab w:val="left" w:pos="284"/>
                  </w:tabs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  <w:tc>
          <w:tcPr>
            <w:tcW w:w="979" w:type="pct"/>
            <w:vAlign w:val="center"/>
          </w:tcPr>
          <w:p>
            <w:pPr>
              <w:pStyle w:val="usual"/>
              <w:tabs>
                <w:tab w:val="left" w:pos="284"/>
              </w:tabs>
              <w:spacing w:line="240" w:lineRule="auto"/>
              <w:ind w:firstLine="0"/>
              <w:jc w:val="center"/>
            </w:pPr>
            <w:r>
              <w:t>ЭКРА 217 0002</w:t>
            </w:r>
          </w:p>
        </w:tc>
        <w:tc>
          <w:tcPr>
            <w:tcW w:w="2097" w:type="pct"/>
            <w:vAlign w:val="center"/>
          </w:tcPr>
          <w:p>
            <w:pPr>
              <w:pStyle w:val="usual"/>
              <w:tabs>
                <w:tab w:val="left" w:pos="284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ЭКРА 217 0401</w:t>
            </w:r>
          </w:p>
          <w:p>
            <w:pPr>
              <w:pStyle w:val="usual"/>
              <w:tabs>
                <w:tab w:val="left" w:pos="284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ЭКРА 217 0402</w:t>
            </w:r>
          </w:p>
          <w:p>
            <w:pPr>
              <w:pStyle w:val="usual"/>
              <w:tabs>
                <w:tab w:val="left" w:pos="284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ЭКРА 217 0602</w:t>
            </w:r>
          </w:p>
          <w:p>
            <w:pPr>
              <w:pStyle w:val="usual"/>
              <w:tabs>
                <w:tab w:val="left" w:pos="284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ЭКРА 217 1302</w:t>
            </w:r>
          </w:p>
          <w:p>
            <w:pPr>
              <w:pStyle w:val="usual"/>
              <w:tabs>
                <w:tab w:val="left" w:pos="284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ЭКРА 217 1501</w:t>
            </w:r>
          </w:p>
          <w:p>
            <w:pPr>
              <w:pStyle w:val="usual"/>
              <w:tabs>
                <w:tab w:val="left" w:pos="284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ЭКРА 217 1701</w:t>
            </w:r>
          </w:p>
          <w:p>
            <w:pPr>
              <w:pStyle w:val="usual"/>
              <w:tabs>
                <w:tab w:val="left" w:pos="284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ЭКРА 217 1702</w:t>
            </w:r>
          </w:p>
        </w:tc>
        <w:sdt>
          <w:sdtPr>
            <w:alias w:val="Тип защищаемого объекта"/>
            <w:tag w:val="Тип защищаемого объекта"/>
            <w:id w:val="-341700297"/>
            <w:showingPlcHdr/>
            <w:text/>
          </w:sdtPr>
          <w:sdtContent>
            <w:tc>
              <w:tcPr>
                <w:tcW w:w="1591" w:type="pct"/>
                <w:vAlign w:val="center"/>
              </w:tcPr>
              <w:p>
                <w:pPr>
                  <w:pStyle w:val="usual"/>
                  <w:tabs>
                    <w:tab w:val="left" w:pos="284"/>
                  </w:tabs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af3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</w:tr>
      <w:tr>
        <w:trPr>
          <w:trHeight w:val="710"/>
          <w:jc w:val="center"/>
        </w:trPr>
        <w:tc>
          <w:tcPr>
            <w:tcW w:w="333" w:type="pct"/>
            <w:vAlign w:val="center"/>
          </w:tcPr>
          <w:sdt>
            <w:sdtPr>
              <w:alias w:val="Общепром"/>
              <w:tag w:val="Общепром"/>
              <w:id w:val="-733702280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Content>
              <w:p>
                <w:pPr>
                  <w:pStyle w:val="usual"/>
                  <w:tabs>
                    <w:tab w:val="left" w:pos="284"/>
                  </w:tabs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  <w:tc>
          <w:tcPr>
            <w:tcW w:w="979" w:type="pct"/>
            <w:vAlign w:val="center"/>
          </w:tcPr>
          <w:p>
            <w:pPr>
              <w:pStyle w:val="usual"/>
              <w:tabs>
                <w:tab w:val="left" w:pos="284"/>
              </w:tabs>
              <w:spacing w:line="240" w:lineRule="auto"/>
              <w:ind w:firstLine="0"/>
              <w:jc w:val="center"/>
            </w:pPr>
            <w:r>
              <w:t>ЭКРА 217 0003</w:t>
            </w:r>
          </w:p>
        </w:tc>
        <w:tc>
          <w:tcPr>
            <w:tcW w:w="2097" w:type="pct"/>
            <w:vAlign w:val="center"/>
          </w:tcPr>
          <w:p>
            <w:pPr>
              <w:pStyle w:val="usual"/>
              <w:tabs>
                <w:tab w:val="left" w:pos="284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ЭКРА 217 0202</w:t>
            </w:r>
          </w:p>
          <w:p>
            <w:pPr>
              <w:pStyle w:val="usual"/>
              <w:tabs>
                <w:tab w:val="left" w:pos="284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ЭКРА 217 0203</w:t>
            </w:r>
          </w:p>
          <w:p>
            <w:pPr>
              <w:pStyle w:val="usual"/>
              <w:tabs>
                <w:tab w:val="left" w:pos="284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ЭКРА 217 0503</w:t>
            </w:r>
          </w:p>
        </w:tc>
        <w:sdt>
          <w:sdtPr>
            <w:alias w:val="Тип защищаемого объекта"/>
            <w:tag w:val="Тип защищаемого объекта"/>
            <w:id w:val="99619669"/>
            <w:showingPlcHdr/>
            <w:text/>
          </w:sdtPr>
          <w:sdtContent>
            <w:tc>
              <w:tcPr>
                <w:tcW w:w="1591" w:type="pct"/>
                <w:vAlign w:val="center"/>
              </w:tcPr>
              <w:p>
                <w:pPr>
                  <w:pStyle w:val="usual"/>
                  <w:tabs>
                    <w:tab w:val="left" w:pos="284"/>
                  </w:tabs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af3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</w:tr>
      <w:tr>
        <w:trPr>
          <w:trHeight w:val="470"/>
          <w:jc w:val="center"/>
        </w:trPr>
        <w:tc>
          <w:tcPr>
            <w:tcW w:w="333" w:type="pct"/>
            <w:vAlign w:val="center"/>
          </w:tcPr>
          <w:sdt>
            <w:sdtPr>
              <w:alias w:val="Общепром"/>
              <w:tag w:val="Общепром"/>
              <w:id w:val="-440372290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Content>
              <w:p>
                <w:pPr>
                  <w:pStyle w:val="usual"/>
                  <w:tabs>
                    <w:tab w:val="left" w:pos="284"/>
                  </w:tabs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  <w:tc>
          <w:tcPr>
            <w:tcW w:w="979" w:type="pct"/>
            <w:vAlign w:val="center"/>
          </w:tcPr>
          <w:p>
            <w:pPr>
              <w:pStyle w:val="usual"/>
              <w:tabs>
                <w:tab w:val="left" w:pos="284"/>
              </w:tabs>
              <w:spacing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ЭКРА 217 0004</w:t>
            </w:r>
          </w:p>
        </w:tc>
        <w:tc>
          <w:tcPr>
            <w:tcW w:w="2097" w:type="pct"/>
            <w:vAlign w:val="center"/>
          </w:tcPr>
          <w:p>
            <w:pPr>
              <w:pStyle w:val="usual"/>
              <w:tabs>
                <w:tab w:val="left" w:pos="284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ЭКРА 217 0701</w:t>
            </w:r>
          </w:p>
          <w:p>
            <w:pPr>
              <w:pStyle w:val="usual"/>
              <w:tabs>
                <w:tab w:val="left" w:pos="284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ЭКРА 217 0702</w:t>
            </w:r>
          </w:p>
        </w:tc>
        <w:sdt>
          <w:sdtPr>
            <w:alias w:val="Тип защищаемого объекта"/>
            <w:tag w:val="Тип защищаемого объекта"/>
            <w:id w:val="2116550181"/>
            <w:showingPlcHdr/>
            <w:text/>
          </w:sdtPr>
          <w:sdtContent>
            <w:tc>
              <w:tcPr>
                <w:tcW w:w="1591" w:type="pct"/>
                <w:vAlign w:val="center"/>
              </w:tcPr>
              <w:p>
                <w:pPr>
                  <w:pStyle w:val="usual"/>
                  <w:tabs>
                    <w:tab w:val="left" w:pos="284"/>
                  </w:tabs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af3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</w:tr>
      <w:tr>
        <w:trPr>
          <w:trHeight w:val="470"/>
          <w:jc w:val="center"/>
        </w:trPr>
        <w:tc>
          <w:tcPr>
            <w:tcW w:w="333" w:type="pct"/>
            <w:vAlign w:val="center"/>
          </w:tcPr>
          <w:sdt>
            <w:sdtPr>
              <w:alias w:val="Общепром"/>
              <w:tag w:val="Общепром"/>
              <w:id w:val="806516416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Content>
              <w:p>
                <w:pPr>
                  <w:pStyle w:val="usual"/>
                  <w:tabs>
                    <w:tab w:val="left" w:pos="284"/>
                  </w:tabs>
                  <w:spacing w:line="240" w:lineRule="auto"/>
                  <w:ind w:firstLine="0"/>
                  <w:jc w:val="center"/>
                  <w:rPr>
                    <w:szCs w:val="22"/>
                  </w:rPr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  <w:tc>
          <w:tcPr>
            <w:tcW w:w="979" w:type="pct"/>
            <w:vAlign w:val="center"/>
          </w:tcPr>
          <w:p>
            <w:pPr>
              <w:pStyle w:val="usual"/>
              <w:tabs>
                <w:tab w:val="left" w:pos="284"/>
              </w:tabs>
              <w:spacing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ЭКРА 217 </w:t>
            </w:r>
            <w:r>
              <w:rPr>
                <w:szCs w:val="22"/>
              </w:rPr>
              <w:t>0303</w:t>
            </w:r>
          </w:p>
        </w:tc>
        <w:tc>
          <w:tcPr>
            <w:tcW w:w="2097" w:type="pct"/>
            <w:vAlign w:val="center"/>
          </w:tcPr>
          <w:p>
            <w:pPr>
              <w:pStyle w:val="usual"/>
              <w:tabs>
                <w:tab w:val="left" w:pos="284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ЭКРА 217 0303</w:t>
            </w:r>
          </w:p>
        </w:tc>
        <w:sdt>
          <w:sdtPr>
            <w:alias w:val="Тип защищаемого объекта"/>
            <w:tag w:val="Тип защищаемого объекта"/>
            <w:id w:val="139469168"/>
            <w:showingPlcHdr/>
            <w:text/>
          </w:sdtPr>
          <w:sdtContent>
            <w:tc>
              <w:tcPr>
                <w:tcW w:w="1591" w:type="pct"/>
                <w:vAlign w:val="center"/>
              </w:tcPr>
              <w:p>
                <w:pPr>
                  <w:pStyle w:val="usual"/>
                  <w:tabs>
                    <w:tab w:val="left" w:pos="284"/>
                  </w:tabs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af3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</w:tr>
      <w:tr>
        <w:trPr>
          <w:trHeight w:val="470"/>
          <w:jc w:val="center"/>
        </w:trPr>
        <w:tc>
          <w:tcPr>
            <w:tcW w:w="333" w:type="pct"/>
            <w:vAlign w:val="center"/>
          </w:tcPr>
          <w:sdt>
            <w:sdtPr>
              <w:alias w:val="Общепром"/>
              <w:tag w:val="Общепром"/>
              <w:id w:val="-2094228278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Content>
              <w:p>
                <w:pPr>
                  <w:pStyle w:val="usual"/>
                  <w:tabs>
                    <w:tab w:val="left" w:pos="284"/>
                  </w:tabs>
                  <w:spacing w:line="240" w:lineRule="auto"/>
                  <w:ind w:firstLine="0"/>
                  <w:jc w:val="center"/>
                  <w:rPr>
                    <w:szCs w:val="22"/>
                  </w:rPr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  <w:tc>
          <w:tcPr>
            <w:tcW w:w="979" w:type="pct"/>
            <w:vAlign w:val="center"/>
          </w:tcPr>
          <w:p>
            <w:pPr>
              <w:pStyle w:val="usual"/>
              <w:tabs>
                <w:tab w:val="left" w:pos="284"/>
              </w:tabs>
              <w:spacing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ЭКРА 217 </w:t>
            </w:r>
            <w:r>
              <w:rPr>
                <w:szCs w:val="22"/>
              </w:rPr>
              <w:t>0603</w:t>
            </w:r>
          </w:p>
        </w:tc>
        <w:tc>
          <w:tcPr>
            <w:tcW w:w="2097" w:type="pct"/>
            <w:vAlign w:val="center"/>
          </w:tcPr>
          <w:p>
            <w:pPr>
              <w:pStyle w:val="usual"/>
              <w:tabs>
                <w:tab w:val="left" w:pos="284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ЭКРА 217 0603</w:t>
            </w:r>
          </w:p>
        </w:tc>
        <w:sdt>
          <w:sdtPr>
            <w:alias w:val="Тип защищаемого объекта"/>
            <w:tag w:val="Тип защищаемого объекта"/>
            <w:id w:val="-1414933732"/>
            <w:showingPlcHdr/>
            <w:text/>
          </w:sdtPr>
          <w:sdtContent>
            <w:tc>
              <w:tcPr>
                <w:tcW w:w="1591" w:type="pct"/>
                <w:vAlign w:val="center"/>
              </w:tcPr>
              <w:p>
                <w:pPr>
                  <w:pStyle w:val="usual"/>
                  <w:tabs>
                    <w:tab w:val="left" w:pos="284"/>
                  </w:tabs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af3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</w:tr>
      <w:tr>
        <w:trPr>
          <w:trHeight w:val="470"/>
          <w:jc w:val="center"/>
        </w:trPr>
        <w:tc>
          <w:tcPr>
            <w:tcW w:w="333" w:type="pct"/>
            <w:vAlign w:val="center"/>
          </w:tcPr>
          <w:sdt>
            <w:sdtPr>
              <w:alias w:val="Общепром"/>
              <w:tag w:val="Общепром"/>
              <w:id w:val="-1991938871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Content>
              <w:p>
                <w:pPr>
                  <w:pStyle w:val="usual"/>
                  <w:tabs>
                    <w:tab w:val="left" w:pos="284"/>
                  </w:tabs>
                  <w:spacing w:line="240" w:lineRule="auto"/>
                  <w:ind w:firstLine="0"/>
                  <w:jc w:val="center"/>
                  <w:rPr>
                    <w:szCs w:val="22"/>
                  </w:rPr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  <w:tc>
          <w:tcPr>
            <w:tcW w:w="979" w:type="pct"/>
            <w:vAlign w:val="center"/>
          </w:tcPr>
          <w:p>
            <w:pPr>
              <w:pStyle w:val="usual"/>
              <w:tabs>
                <w:tab w:val="left" w:pos="284"/>
              </w:tabs>
              <w:spacing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ЭКРА 217 </w:t>
            </w:r>
            <w:r>
              <w:rPr>
                <w:szCs w:val="22"/>
              </w:rPr>
              <w:t>1301</w:t>
            </w:r>
          </w:p>
        </w:tc>
        <w:tc>
          <w:tcPr>
            <w:tcW w:w="2097" w:type="pct"/>
            <w:vAlign w:val="center"/>
          </w:tcPr>
          <w:p>
            <w:pPr>
              <w:pStyle w:val="usual"/>
              <w:tabs>
                <w:tab w:val="left" w:pos="284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ЭКРА 217 1301</w:t>
            </w:r>
          </w:p>
        </w:tc>
        <w:sdt>
          <w:sdtPr>
            <w:alias w:val="Тип защищаемого объекта"/>
            <w:tag w:val="Тип защищаемого объекта"/>
            <w:id w:val="-1365062039"/>
            <w:showingPlcHdr/>
            <w:text/>
          </w:sdtPr>
          <w:sdtContent>
            <w:tc>
              <w:tcPr>
                <w:tcW w:w="1591" w:type="pct"/>
                <w:vAlign w:val="center"/>
              </w:tcPr>
              <w:p>
                <w:pPr>
                  <w:pStyle w:val="usual"/>
                  <w:tabs>
                    <w:tab w:val="left" w:pos="284"/>
                  </w:tabs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af3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</w:tr>
      <w:tr>
        <w:trPr>
          <w:trHeight w:val="470"/>
          <w:jc w:val="center"/>
        </w:trPr>
        <w:tc>
          <w:tcPr>
            <w:tcW w:w="333" w:type="pct"/>
            <w:vAlign w:val="center"/>
          </w:tcPr>
          <w:sdt>
            <w:sdtPr>
              <w:alias w:val="Общепром"/>
              <w:tag w:val="Общепром"/>
              <w:id w:val="-499204750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Content>
              <w:p>
                <w:pPr>
                  <w:pStyle w:val="usual"/>
                  <w:tabs>
                    <w:tab w:val="left" w:pos="284"/>
                  </w:tabs>
                  <w:spacing w:line="240" w:lineRule="auto"/>
                  <w:ind w:firstLine="0"/>
                  <w:jc w:val="center"/>
                  <w:rPr>
                    <w:szCs w:val="22"/>
                  </w:rPr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  <w:tc>
          <w:tcPr>
            <w:tcW w:w="979" w:type="pct"/>
            <w:vAlign w:val="center"/>
          </w:tcPr>
          <w:p>
            <w:pPr>
              <w:pStyle w:val="usual"/>
              <w:tabs>
                <w:tab w:val="left" w:pos="284"/>
              </w:tabs>
              <w:spacing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ЭКРА 217 </w:t>
            </w:r>
            <w:r>
              <w:rPr>
                <w:szCs w:val="22"/>
              </w:rPr>
              <w:t>1401</w:t>
            </w:r>
          </w:p>
        </w:tc>
        <w:tc>
          <w:tcPr>
            <w:tcW w:w="2097" w:type="pct"/>
            <w:vAlign w:val="center"/>
          </w:tcPr>
          <w:p>
            <w:pPr>
              <w:pStyle w:val="usual"/>
              <w:tabs>
                <w:tab w:val="left" w:pos="284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ЭКРА 217 1401</w:t>
            </w:r>
          </w:p>
        </w:tc>
        <w:sdt>
          <w:sdtPr>
            <w:alias w:val="Тип защищаемого объекта"/>
            <w:tag w:val="Тип защищаемого объекта"/>
            <w:id w:val="401419426"/>
            <w:showingPlcHdr/>
            <w:text/>
          </w:sdtPr>
          <w:sdtContent>
            <w:tc>
              <w:tcPr>
                <w:tcW w:w="1591" w:type="pct"/>
                <w:vAlign w:val="center"/>
              </w:tcPr>
              <w:p>
                <w:pPr>
                  <w:pStyle w:val="usual"/>
                  <w:tabs>
                    <w:tab w:val="left" w:pos="284"/>
                  </w:tabs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af3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</w:tr>
    </w:tbl>
    <w:p>
      <w:pPr>
        <w:pStyle w:val="usual"/>
        <w:tabs>
          <w:tab w:val="left" w:pos="284"/>
        </w:tabs>
        <w:spacing w:line="240" w:lineRule="auto"/>
        <w:ind w:firstLine="0"/>
        <w:rPr>
          <w:sz w:val="20"/>
          <w:szCs w:val="20"/>
        </w:rPr>
      </w:pPr>
    </w:p>
    <w:p>
      <w:pPr>
        <w:pStyle w:val="usual"/>
        <w:numPr>
          <w:ilvl w:val="0"/>
          <w:numId w:val="20"/>
        </w:numPr>
        <w:tabs>
          <w:tab w:val="left" w:pos="284"/>
        </w:tabs>
        <w:spacing w:line="240" w:lineRule="auto"/>
        <w:ind w:left="0" w:firstLine="0"/>
        <w:rPr>
          <w:sz w:val="20"/>
          <w:szCs w:val="20"/>
        </w:rPr>
      </w:pPr>
      <w:r>
        <w:rPr>
          <w:sz w:val="20"/>
          <w:szCs w:val="20"/>
        </w:rPr>
        <w:t>Выбор номинальных параметров</w:t>
      </w:r>
    </w:p>
    <w:tbl>
      <w:tblPr>
        <w:tblStyle w:val="tablecenter"/>
        <w:tblW w:w="5000" w:type="pct"/>
        <w:tblLayout w:type="fixed"/>
        <w:tblLook w:val="04A0" w:firstRow="1" w:lastRow="0" w:firstColumn="1" w:lastColumn="0" w:noHBand="0" w:noVBand="1"/>
      </w:tblPr>
      <w:tblGrid>
        <w:gridCol w:w="369"/>
        <w:gridCol w:w="2268"/>
        <w:gridCol w:w="2410"/>
        <w:gridCol w:w="539"/>
        <w:gridCol w:w="634"/>
        <w:gridCol w:w="1237"/>
        <w:gridCol w:w="337"/>
        <w:gridCol w:w="2297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6"/>
        </w:trPr>
        <w:tc>
          <w:tcPr>
            <w:tcW w:w="2501" w:type="pct"/>
            <w:gridSpan w:val="3"/>
            <w:vMerge w:val="restart"/>
            <w:hideMark/>
          </w:tcPr>
          <w:p>
            <w:pPr>
              <w:pStyle w:val="usual101"/>
              <w:jc w:val="center"/>
              <w:rPr>
                <w:rFonts w:cs="Arial"/>
                <w:b w:val="0"/>
                <w:szCs w:val="20"/>
              </w:rPr>
            </w:pPr>
            <w:r>
              <w:rPr>
                <w:rFonts w:cs="Arial"/>
                <w:b w:val="0"/>
                <w:szCs w:val="20"/>
              </w:rPr>
              <w:t>Тип исполнения</w:t>
            </w:r>
          </w:p>
        </w:tc>
        <w:tc>
          <w:tcPr>
            <w:tcW w:w="2499" w:type="pct"/>
            <w:gridSpan w:val="5"/>
            <w:hideMark/>
          </w:tcPr>
          <w:p>
            <w:pPr>
              <w:pStyle w:val="usual101"/>
              <w:jc w:val="center"/>
              <w:rPr>
                <w:rFonts w:cs="Arial"/>
                <w:b w:val="0"/>
                <w:szCs w:val="20"/>
              </w:rPr>
            </w:pPr>
            <w:r>
              <w:rPr>
                <w:rFonts w:cs="Arial"/>
                <w:b w:val="0"/>
                <w:szCs w:val="20"/>
              </w:rPr>
              <w:t>Параметры</w:t>
            </w:r>
          </w:p>
        </w:tc>
      </w:tr>
      <w:tr>
        <w:trPr>
          <w:trHeight w:val="32"/>
        </w:trPr>
        <w:tc>
          <w:tcPr>
            <w:tcW w:w="250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usual101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Номинальное напряжение оперативного питания, В</w:t>
            </w:r>
          </w:p>
        </w:tc>
        <w:tc>
          <w:tcPr>
            <w:tcW w:w="130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>
            <w:pPr>
              <w:pStyle w:val="usual101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Вид климатического исполнения по </w:t>
            </w:r>
            <w:r>
              <w:rPr>
                <w:rFonts w:cs="Arial"/>
                <w:szCs w:val="20"/>
              </w:rPr>
              <w:br/>
              <w:t>ГОСТ 15150-69</w:t>
            </w:r>
            <w:r>
              <w:rPr>
                <w:rFonts w:cs="Arial"/>
                <w:szCs w:val="20"/>
                <w:vertAlign w:val="superscript"/>
              </w:rPr>
              <w:t>*</w:t>
            </w:r>
          </w:p>
        </w:tc>
      </w:tr>
      <w:tr>
        <w:trPr>
          <w:trHeight w:val="273"/>
        </w:trPr>
        <w:sdt>
          <w:sdtPr>
            <w:rPr>
              <w:rFonts w:cs="Arial"/>
              <w:szCs w:val="20"/>
            </w:rPr>
            <w:alias w:val="Общепром"/>
            <w:tag w:val="Общепром"/>
            <w:id w:val="708998285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Content>
            <w:tc>
              <w:tcPr>
                <w:tcW w:w="183" w:type="pct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hideMark/>
              </w:tcPr>
              <w:p>
                <w:pPr>
                  <w:pStyle w:val="usual101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12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>
            <w:pPr>
              <w:pStyle w:val="usual101"/>
              <w:ind w:hanging="16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Общепромышленное (типовое)</w:t>
            </w:r>
          </w:p>
        </w:tc>
        <w:tc>
          <w:tcPr>
            <w:tcW w:w="119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usual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ЭКРА 217 ХХХХ**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– </w:t>
            </w:r>
            <w:r>
              <w:rPr>
                <w:rFonts w:cs="Arial"/>
                <w:sz w:val="20"/>
                <w:szCs w:val="20"/>
              </w:rPr>
              <w:t>61</w:t>
            </w:r>
          </w:p>
        </w:tc>
        <w:sdt>
          <w:sdtPr>
            <w:rPr>
              <w:rFonts w:cs="Arial"/>
              <w:sz w:val="20"/>
              <w:szCs w:val="20"/>
            </w:rPr>
            <w:alias w:val="Е1"/>
            <w:tag w:val="Е1"/>
            <w:id w:val="-1651427797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Content>
            <w:tc>
              <w:tcPr>
                <w:tcW w:w="26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hideMark/>
              </w:tcPr>
              <w:p>
                <w:pPr>
                  <w:pStyle w:val="usual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>
            <w:pPr>
              <w:pStyle w:val="usual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Е1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usual"/>
              <w:ind w:left="-11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=110</w:t>
            </w:r>
          </w:p>
        </w:tc>
        <w:sdt>
          <w:sdtPr>
            <w:rPr>
              <w:rFonts w:cs="Arial"/>
              <w:sz w:val="20"/>
              <w:szCs w:val="20"/>
            </w:rPr>
            <w:alias w:val="УХЛ3.1"/>
            <w:tag w:val="УХЛ3.1"/>
            <w:id w:val="1770658693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Content>
            <w:tc>
              <w:tcPr>
                <w:tcW w:w="16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hideMark/>
              </w:tcPr>
              <w:p>
                <w:pPr>
                  <w:pStyle w:val="usual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usual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УХЛ3.1 </w:t>
            </w:r>
            <w:r>
              <w:rPr>
                <w:rFonts w:cs="Arial"/>
                <w:sz w:val="20"/>
                <w:szCs w:val="20"/>
              </w:rPr>
              <w:br/>
            </w:r>
            <w:r>
              <w:rPr>
                <w:rFonts w:cs="Arial"/>
                <w:sz w:val="16"/>
                <w:szCs w:val="16"/>
              </w:rPr>
              <w:t>(типовое исполнение)</w:t>
            </w:r>
          </w:p>
        </w:tc>
      </w:tr>
      <w:tr>
        <w:trPr>
          <w:trHeight w:val="384"/>
        </w:trPr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12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19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sdt>
          <w:sdtPr>
            <w:rPr>
              <w:rFonts w:cs="Arial"/>
              <w:sz w:val="20"/>
              <w:szCs w:val="20"/>
            </w:rPr>
            <w:alias w:val="Е1"/>
            <w:tag w:val="Е1"/>
            <w:id w:val="272838373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Content>
            <w:tc>
              <w:tcPr>
                <w:tcW w:w="267" w:type="pct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hideMark/>
              </w:tcPr>
              <w:p>
                <w:pPr>
                  <w:pStyle w:val="usual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>
            <w:pPr>
              <w:pStyle w:val="usual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Е2</w:t>
            </w:r>
          </w:p>
        </w:tc>
        <w:tc>
          <w:tcPr>
            <w:tcW w:w="61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usual"/>
              <w:ind w:left="-11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=220</w:t>
            </w:r>
          </w:p>
        </w:tc>
        <w:sdt>
          <w:sdtPr>
            <w:rPr>
              <w:rFonts w:cs="Arial"/>
              <w:sz w:val="20"/>
              <w:szCs w:val="20"/>
            </w:rPr>
            <w:alias w:val="УХЛ3.1 -40"/>
            <w:tag w:val="УХЛ3.1 -40"/>
            <w:id w:val="1418442661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Content>
            <w:tc>
              <w:tcPr>
                <w:tcW w:w="167" w:type="pct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hideMark/>
              </w:tcPr>
              <w:p>
                <w:pPr>
                  <w:pStyle w:val="usual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3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usual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УХЛ3.1</w:t>
            </w:r>
          </w:p>
          <w:p>
            <w:pPr>
              <w:pStyle w:val="usual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16"/>
                <w:szCs w:val="16"/>
              </w:rPr>
              <w:t>(до минус 40°С, без дисплея)</w:t>
            </w:r>
          </w:p>
        </w:tc>
      </w:tr>
      <w:tr>
        <w:trPr>
          <w:trHeight w:val="253"/>
        </w:trPr>
        <w:sdt>
          <w:sdtPr>
            <w:rPr>
              <w:rFonts w:cs="Arial"/>
              <w:sz w:val="20"/>
              <w:szCs w:val="20"/>
            </w:rPr>
            <w:alias w:val="Общепром"/>
            <w:tag w:val="Общепром"/>
            <w:id w:val="-1691592551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Content>
            <w:tc>
              <w:tcPr>
                <w:tcW w:w="183" w:type="pct"/>
                <w:vMerge w:val="restart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hideMark/>
              </w:tcPr>
              <w:p>
                <w:pPr>
                  <w:jc w:val="left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24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>
            <w:pPr>
              <w:pStyle w:val="usual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АЭС</w:t>
            </w:r>
          </w:p>
        </w:tc>
        <w:tc>
          <w:tcPr>
            <w:tcW w:w="1194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usual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ЭКРА 217А ХХХХ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– </w:t>
            </w:r>
            <w:r>
              <w:rPr>
                <w:rFonts w:cs="Arial"/>
                <w:sz w:val="20"/>
                <w:szCs w:val="20"/>
              </w:rPr>
              <w:t>61</w:t>
            </w: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1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61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13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left"/>
              <w:rPr>
                <w:rFonts w:cs="Arial"/>
                <w:sz w:val="20"/>
                <w:szCs w:val="20"/>
              </w:rPr>
            </w:pPr>
          </w:p>
        </w:tc>
      </w:tr>
      <w:tr>
        <w:trPr>
          <w:trHeight w:val="358"/>
        </w:trPr>
        <w:tc>
          <w:tcPr>
            <w:tcW w:w="1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124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194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sdt>
          <w:sdtPr>
            <w:rPr>
              <w:rFonts w:cs="Arial"/>
              <w:sz w:val="20"/>
              <w:szCs w:val="20"/>
            </w:rPr>
            <w:alias w:val="Е2"/>
            <w:tag w:val="Е2"/>
            <w:id w:val="1146555142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Content>
            <w:tc>
              <w:tcPr>
                <w:tcW w:w="26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hideMark/>
              </w:tcPr>
              <w:p>
                <w:pPr>
                  <w:pStyle w:val="usual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>
            <w:pPr>
              <w:pStyle w:val="usual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Е4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usual"/>
              <w:ind w:left="-11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~</w:t>
            </w:r>
            <w:r>
              <w:rPr>
                <w:rFonts w:cs="Arial"/>
                <w:sz w:val="20"/>
                <w:szCs w:val="20"/>
              </w:rPr>
              <w:t>220</w:t>
            </w:r>
          </w:p>
        </w:tc>
        <w:sdt>
          <w:sdtPr>
            <w:rPr>
              <w:rFonts w:cs="Arial"/>
              <w:sz w:val="20"/>
              <w:szCs w:val="20"/>
            </w:rPr>
            <w:alias w:val="О4"/>
            <w:tag w:val="О4"/>
            <w:id w:val="1112412297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Content>
            <w:tc>
              <w:tcPr>
                <w:tcW w:w="16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hideMark/>
              </w:tcPr>
              <w:p>
                <w:pPr>
                  <w:pStyle w:val="usual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usual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О4</w:t>
            </w:r>
          </w:p>
        </w:tc>
      </w:tr>
      <w:tr>
        <w:trPr>
          <w:trHeight w:val="43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usual"/>
              <w:tabs>
                <w:tab w:val="left" w:pos="284"/>
              </w:tabs>
              <w:jc w:val="left"/>
              <w:rPr>
                <w:sz w:val="14"/>
                <w:u w:val="single"/>
              </w:rPr>
            </w:pPr>
            <w:r>
              <w:object w:dxaOrig="2036" w:dyaOrig="1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8.25pt;height:4.5pt" o:ole="">
                  <v:imagedata r:id="rId8" o:title=""/>
                </v:shape>
                <o:OLEObject Type="Embed" ProgID="Visio.Drawing.11" ShapeID="_x0000_i1025" DrawAspect="Content" ObjectID="_1741582278" r:id="rId9"/>
              </w:object>
            </w:r>
          </w:p>
          <w:p>
            <w:pPr>
              <w:pStyle w:val="usual"/>
              <w:tabs>
                <w:tab w:val="left" w:pos="284"/>
              </w:tabs>
              <w:jc w:val="left"/>
              <w:rPr>
                <w:sz w:val="16"/>
                <w:szCs w:val="16"/>
              </w:rPr>
            </w:pPr>
            <w:r>
              <w:rPr>
                <w:sz w:val="14"/>
              </w:rPr>
              <w:t>* Номинальные значения климатических факторов внешней среды приведены в руководстве по эксплуатации «Терминалы микропроцессорные серии ЭКРА 200» – ЭКРА.650321.001 РЭ</w:t>
            </w:r>
            <w:r>
              <w:rPr>
                <w:sz w:val="16"/>
                <w:szCs w:val="16"/>
              </w:rPr>
              <w:t>.</w:t>
            </w:r>
          </w:p>
          <w:p>
            <w:pPr>
              <w:pStyle w:val="usual"/>
              <w:tabs>
                <w:tab w:val="left" w:pos="284"/>
              </w:tabs>
              <w:jc w:val="left"/>
              <w:rPr>
                <w:rFonts w:cs="Arial"/>
                <w:szCs w:val="20"/>
              </w:rPr>
            </w:pPr>
            <w:r>
              <w:rPr>
                <w:sz w:val="16"/>
                <w:szCs w:val="16"/>
              </w:rPr>
              <w:t xml:space="preserve">** см. п.1 выбор </w:t>
            </w:r>
            <w:proofErr w:type="spellStart"/>
            <w:r>
              <w:rPr>
                <w:sz w:val="16"/>
                <w:szCs w:val="16"/>
              </w:rPr>
              <w:t>типоисполнения</w:t>
            </w:r>
            <w:proofErr w:type="spellEnd"/>
            <w:r>
              <w:rPr>
                <w:sz w:val="16"/>
                <w:szCs w:val="16"/>
              </w:rPr>
              <w:t xml:space="preserve"> терминала</w:t>
            </w:r>
          </w:p>
        </w:tc>
      </w:tr>
    </w:tbl>
    <w:p>
      <w:pPr>
        <w:pStyle w:val="usual"/>
        <w:tabs>
          <w:tab w:val="left" w:pos="284"/>
        </w:tabs>
        <w:spacing w:line="240" w:lineRule="auto"/>
        <w:ind w:left="360" w:firstLine="0"/>
        <w:rPr>
          <w:sz w:val="20"/>
        </w:rPr>
      </w:pPr>
    </w:p>
    <w:p>
      <w:pPr>
        <w:pStyle w:val="usual"/>
        <w:tabs>
          <w:tab w:val="left" w:pos="284"/>
        </w:tabs>
        <w:spacing w:line="240" w:lineRule="auto"/>
        <w:ind w:left="360" w:firstLine="0"/>
        <w:rPr>
          <w:sz w:val="20"/>
        </w:rPr>
      </w:pPr>
    </w:p>
    <w:p>
      <w:pPr>
        <w:pStyle w:val="usual"/>
        <w:tabs>
          <w:tab w:val="left" w:pos="284"/>
        </w:tabs>
        <w:spacing w:line="240" w:lineRule="auto"/>
        <w:ind w:left="360" w:firstLine="0"/>
        <w:rPr>
          <w:sz w:val="20"/>
        </w:rPr>
      </w:pPr>
    </w:p>
    <w:p>
      <w:pPr>
        <w:pStyle w:val="usual"/>
        <w:numPr>
          <w:ilvl w:val="0"/>
          <w:numId w:val="20"/>
        </w:numPr>
        <w:tabs>
          <w:tab w:val="left" w:pos="284"/>
        </w:tabs>
        <w:spacing w:line="240" w:lineRule="auto"/>
        <w:rPr>
          <w:sz w:val="20"/>
        </w:rPr>
      </w:pPr>
      <w:r>
        <w:rPr>
          <w:sz w:val="20"/>
        </w:rPr>
        <w:lastRenderedPageBreak/>
        <w:t>Дополнительные параметры (заполняются при необходимости)</w:t>
      </w:r>
    </w:p>
    <w:p>
      <w:pPr>
        <w:pStyle w:val="usual"/>
        <w:spacing w:line="240" w:lineRule="auto"/>
        <w:ind w:firstLine="0"/>
        <w:rPr>
          <w:sz w:val="20"/>
        </w:rPr>
      </w:pPr>
      <w:r>
        <w:rPr>
          <w:sz w:val="20"/>
          <w:lang w:val="en-US"/>
        </w:rPr>
        <w:t>3</w:t>
      </w:r>
      <w:r>
        <w:rPr>
          <w:sz w:val="20"/>
        </w:rPr>
        <w:t>.1 Выбор степени защиты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16"/>
        <w:gridCol w:w="628"/>
        <w:gridCol w:w="5868"/>
      </w:tblGrid>
      <w:tr>
        <w:tc>
          <w:tcPr>
            <w:tcW w:w="6912" w:type="dxa"/>
            <w:gridSpan w:val="3"/>
          </w:tcPr>
          <w:p>
            <w:pPr>
              <w:pStyle w:val="usual"/>
              <w:tabs>
                <w:tab w:val="left" w:pos="284"/>
              </w:tabs>
              <w:spacing w:line="24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Степень защиты по </w:t>
            </w:r>
            <w:r>
              <w:rPr>
                <w:rFonts w:cs="Arial"/>
                <w:sz w:val="20"/>
                <w:szCs w:val="20"/>
              </w:rPr>
              <w:t>ГОСТ 14254-2015 (</w:t>
            </w:r>
            <w:r>
              <w:rPr>
                <w:rFonts w:cs="Arial"/>
                <w:sz w:val="20"/>
                <w:szCs w:val="20"/>
                <w:lang w:val="en-US"/>
              </w:rPr>
              <w:t>IEC</w:t>
            </w:r>
            <w:r>
              <w:rPr>
                <w:rFonts w:cs="Arial"/>
                <w:sz w:val="20"/>
                <w:szCs w:val="20"/>
              </w:rPr>
              <w:t xml:space="preserve"> 60529-2013)</w:t>
            </w:r>
          </w:p>
        </w:tc>
      </w:tr>
      <w:tr>
        <w:trPr>
          <w:trHeight w:val="223"/>
        </w:trPr>
        <w:sdt>
          <w:sdtPr>
            <w:rPr>
              <w:rFonts w:cs="Arial"/>
              <w:szCs w:val="20"/>
            </w:rPr>
            <w:alias w:val="Общепром"/>
            <w:tag w:val="Общепром"/>
            <w:id w:val="-1738314743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Content>
            <w:tc>
              <w:tcPr>
                <w:tcW w:w="0" w:type="auto"/>
                <w:tcBorders>
                  <w:right w:val="nil"/>
                </w:tcBorders>
              </w:tcPr>
              <w:p>
                <w:pPr>
                  <w:pStyle w:val="usual101"/>
                  <w:ind w:firstLine="0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0" w:type="auto"/>
            <w:tcBorders>
              <w:left w:val="nil"/>
              <w:right w:val="nil"/>
            </w:tcBorders>
            <w:vAlign w:val="center"/>
          </w:tcPr>
          <w:p>
            <w:pPr>
              <w:pStyle w:val="usual101"/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val="en-US"/>
              </w:rPr>
              <w:t>IP</w:t>
            </w:r>
            <w:r>
              <w:rPr>
                <w:rFonts w:cs="Arial"/>
                <w:szCs w:val="20"/>
              </w:rPr>
              <w:t>4</w:t>
            </w:r>
            <w:r>
              <w:rPr>
                <w:rFonts w:cs="Arial"/>
                <w:szCs w:val="20"/>
              </w:rPr>
              <w:t xml:space="preserve">0 </w:t>
            </w:r>
          </w:p>
        </w:tc>
        <w:tc>
          <w:tcPr>
            <w:tcW w:w="5868" w:type="dxa"/>
            <w:tcBorders>
              <w:left w:val="nil"/>
            </w:tcBorders>
          </w:tcPr>
          <w:p>
            <w:pPr>
              <w:pStyle w:val="usual101"/>
              <w:ind w:firstLine="0"/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szCs w:val="20"/>
              </w:rPr>
              <w:t xml:space="preserve">по лицевой панели </w:t>
            </w:r>
            <w:r>
              <w:rPr>
                <w:rFonts w:cs="Arial"/>
                <w:szCs w:val="20"/>
              </w:rPr>
              <w:t>(</w:t>
            </w:r>
            <w:r>
              <w:rPr>
                <w:rFonts w:cs="Arial"/>
                <w:szCs w:val="20"/>
              </w:rPr>
              <w:t>типовое)</w:t>
            </w:r>
          </w:p>
        </w:tc>
      </w:tr>
      <w:tr>
        <w:trPr>
          <w:trHeight w:val="56"/>
        </w:trPr>
        <w:sdt>
          <w:sdtPr>
            <w:rPr>
              <w:rFonts w:cs="Arial"/>
              <w:sz w:val="20"/>
              <w:szCs w:val="20"/>
            </w:rPr>
            <w:alias w:val="Общепром"/>
            <w:tag w:val="Общепром"/>
            <w:id w:val="-113530373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Content>
            <w:tc>
              <w:tcPr>
                <w:tcW w:w="0" w:type="auto"/>
                <w:tcBorders>
                  <w:right w:val="nil"/>
                </w:tcBorders>
              </w:tcPr>
              <w:p>
                <w:pPr>
                  <w:pStyle w:val="usual"/>
                  <w:ind w:right="-577" w:firstLine="0"/>
                  <w:jc w:val="left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0" w:type="auto"/>
            <w:tcBorders>
              <w:left w:val="nil"/>
              <w:right w:val="nil"/>
            </w:tcBorders>
          </w:tcPr>
          <w:p>
            <w:pPr>
              <w:pStyle w:val="usual101"/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val="en-US"/>
              </w:rPr>
              <w:t>IP</w:t>
            </w:r>
            <w:r>
              <w:rPr>
                <w:rFonts w:cs="Arial"/>
                <w:szCs w:val="20"/>
              </w:rPr>
              <w:t>51</w:t>
            </w:r>
            <w:r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5868" w:type="dxa"/>
            <w:tcBorders>
              <w:left w:val="nil"/>
            </w:tcBorders>
          </w:tcPr>
          <w:p>
            <w:pPr>
              <w:pStyle w:val="usual101"/>
              <w:ind w:firstLine="0"/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szCs w:val="20"/>
              </w:rPr>
              <w:t>по лицевой панели</w:t>
            </w:r>
          </w:p>
        </w:tc>
      </w:tr>
      <w:tr>
        <w:trPr>
          <w:trHeight w:val="237"/>
        </w:trPr>
        <w:sdt>
          <w:sdtPr>
            <w:rPr>
              <w:rFonts w:cs="Arial"/>
              <w:sz w:val="20"/>
              <w:szCs w:val="20"/>
            </w:rPr>
            <w:alias w:val="Общепром"/>
            <w:tag w:val="Общепром"/>
            <w:id w:val="1437322351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Content>
            <w:tc>
              <w:tcPr>
                <w:tcW w:w="0" w:type="auto"/>
                <w:tcBorders>
                  <w:right w:val="nil"/>
                </w:tcBorders>
              </w:tcPr>
              <w:p>
                <w:pPr>
                  <w:pStyle w:val="usual"/>
                  <w:ind w:right="-577" w:firstLine="0"/>
                  <w:jc w:val="left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0" w:type="auto"/>
            <w:tcBorders>
              <w:left w:val="nil"/>
              <w:right w:val="nil"/>
            </w:tcBorders>
          </w:tcPr>
          <w:p>
            <w:pPr>
              <w:spacing w:line="240" w:lineRule="auto"/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IP</w:t>
            </w:r>
            <w:r>
              <w:rPr>
                <w:rFonts w:cs="Arial"/>
                <w:sz w:val="20"/>
                <w:szCs w:val="20"/>
              </w:rPr>
              <w:t>52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868" w:type="dxa"/>
            <w:tcBorders>
              <w:left w:val="nil"/>
            </w:tcBorders>
          </w:tcPr>
          <w:p>
            <w:pPr>
              <w:spacing w:line="240" w:lineRule="auto"/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терминала в целом при использовании дополнительного защитного каркаса, кроме входных и выходных зажимов для подключения проводников</w:t>
            </w:r>
          </w:p>
        </w:tc>
      </w:tr>
    </w:tbl>
    <w:p>
      <w:pPr>
        <w:pStyle w:val="usual"/>
        <w:tabs>
          <w:tab w:val="left" w:pos="284"/>
        </w:tabs>
        <w:spacing w:line="240" w:lineRule="auto"/>
        <w:rPr>
          <w:sz w:val="20"/>
        </w:rPr>
      </w:pPr>
    </w:p>
    <w:p>
      <w:pPr>
        <w:pStyle w:val="usual"/>
        <w:tabs>
          <w:tab w:val="left" w:pos="284"/>
        </w:tabs>
        <w:spacing w:line="240" w:lineRule="auto"/>
        <w:ind w:firstLine="0"/>
        <w:rPr>
          <w:sz w:val="20"/>
        </w:rPr>
      </w:pPr>
      <w:r>
        <w:rPr>
          <w:sz w:val="20"/>
        </w:rPr>
        <w:t>3</w:t>
      </w:r>
      <w:r>
        <w:rPr>
          <w:sz w:val="20"/>
        </w:rPr>
        <w:t>.2. Выбор класса безопасности для применения на АЭС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5"/>
        <w:gridCol w:w="4962"/>
      </w:tblGrid>
      <w:tr>
        <w:tc>
          <w:tcPr>
            <w:tcW w:w="5637" w:type="dxa"/>
            <w:gridSpan w:val="2"/>
            <w:vAlign w:val="center"/>
          </w:tcPr>
          <w:p>
            <w:pPr>
              <w:pStyle w:val="usual101"/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Классификационное обозначение по НП-001-15</w:t>
            </w:r>
            <w:r>
              <w:rPr>
                <w:rFonts w:cs="Arial"/>
                <w:szCs w:val="20"/>
                <w:vertAlign w:val="superscript"/>
              </w:rPr>
              <w:t>*</w:t>
            </w:r>
          </w:p>
        </w:tc>
      </w:tr>
      <w:tr>
        <w:trPr>
          <w:trHeight w:val="223"/>
        </w:trPr>
        <w:sdt>
          <w:sdtPr>
            <w:rPr>
              <w:rFonts w:cs="Arial"/>
              <w:sz w:val="20"/>
              <w:szCs w:val="20"/>
            </w:rPr>
            <w:alias w:val="Общепром"/>
            <w:tag w:val="Общепром"/>
            <w:id w:val="-2049671364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Content>
            <w:tc>
              <w:tcPr>
                <w:tcW w:w="675" w:type="dxa"/>
                <w:tcBorders>
                  <w:right w:val="nil"/>
                </w:tcBorders>
                <w:vAlign w:val="center"/>
              </w:tcPr>
              <w:p>
                <w:pPr>
                  <w:pStyle w:val="usual"/>
                  <w:ind w:firstLine="0"/>
                  <w:jc w:val="left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62" w:type="dxa"/>
            <w:tcBorders>
              <w:left w:val="nil"/>
            </w:tcBorders>
            <w:vAlign w:val="center"/>
          </w:tcPr>
          <w:p>
            <w:pPr>
              <w:pStyle w:val="usual101"/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4Н (типовое)</w:t>
            </w:r>
          </w:p>
        </w:tc>
      </w:tr>
      <w:tr>
        <w:trPr>
          <w:trHeight w:val="56"/>
        </w:trPr>
        <w:sdt>
          <w:sdtPr>
            <w:rPr>
              <w:rFonts w:cs="Arial"/>
              <w:sz w:val="20"/>
              <w:szCs w:val="20"/>
            </w:rPr>
            <w:alias w:val="Общепром"/>
            <w:tag w:val="Общепром"/>
            <w:id w:val="1990128153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Content>
            <w:tc>
              <w:tcPr>
                <w:tcW w:w="675" w:type="dxa"/>
                <w:tcBorders>
                  <w:right w:val="nil"/>
                </w:tcBorders>
                <w:vAlign w:val="center"/>
              </w:tcPr>
              <w:p>
                <w:pPr>
                  <w:pStyle w:val="usual"/>
                  <w:ind w:firstLine="0"/>
                  <w:jc w:val="left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62" w:type="dxa"/>
            <w:tcBorders>
              <w:left w:val="nil"/>
            </w:tcBorders>
            <w:vAlign w:val="center"/>
          </w:tcPr>
          <w:p>
            <w:pPr>
              <w:pStyle w:val="usual101"/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3Н, 3О, 3У, 3НО, 3НУ</w:t>
            </w:r>
          </w:p>
        </w:tc>
      </w:tr>
      <w:tr>
        <w:trPr>
          <w:trHeight w:val="66"/>
        </w:trPr>
        <w:sdt>
          <w:sdtPr>
            <w:rPr>
              <w:rFonts w:cs="Arial"/>
              <w:sz w:val="20"/>
              <w:szCs w:val="20"/>
            </w:rPr>
            <w:alias w:val="Общепром"/>
            <w:tag w:val="Общепром"/>
            <w:id w:val="1669052286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Content>
            <w:tc>
              <w:tcPr>
                <w:tcW w:w="675" w:type="dxa"/>
                <w:tcBorders>
                  <w:right w:val="nil"/>
                </w:tcBorders>
                <w:vAlign w:val="center"/>
              </w:tcPr>
              <w:p>
                <w:pPr>
                  <w:pStyle w:val="usual"/>
                  <w:ind w:firstLine="0"/>
                  <w:jc w:val="left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62" w:type="dxa"/>
            <w:tcBorders>
              <w:left w:val="nil"/>
            </w:tcBorders>
            <w:vAlign w:val="center"/>
          </w:tcPr>
          <w:p>
            <w:pPr>
              <w:pStyle w:val="usual"/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2Н, 2О, 2У, 2НО, 2НУ</w:t>
            </w:r>
          </w:p>
        </w:tc>
      </w:tr>
      <w:tr>
        <w:trPr>
          <w:trHeight w:val="176"/>
        </w:trPr>
        <w:tc>
          <w:tcPr>
            <w:tcW w:w="5637" w:type="dxa"/>
            <w:gridSpan w:val="2"/>
            <w:vAlign w:val="center"/>
          </w:tcPr>
          <w:p>
            <w:pPr>
              <w:pStyle w:val="usual"/>
              <w:tabs>
                <w:tab w:val="left" w:pos="284"/>
              </w:tabs>
              <w:spacing w:line="240" w:lineRule="auto"/>
              <w:ind w:firstLine="0"/>
              <w:jc w:val="left"/>
              <w:rPr>
                <w:sz w:val="14"/>
                <w:u w:val="single"/>
              </w:rPr>
            </w:pPr>
            <w:r>
              <w:object w:dxaOrig="2036" w:dyaOrig="170">
                <v:shape id="_x0000_i1026" type="#_x0000_t75" style="width:98.25pt;height:4.5pt" o:ole="">
                  <v:imagedata r:id="rId8" o:title=""/>
                </v:shape>
                <o:OLEObject Type="Embed" ProgID="Visio.Drawing.11" ShapeID="_x0000_i1026" DrawAspect="Content" ObjectID="_1741582279" r:id="rId10"/>
              </w:object>
            </w:r>
          </w:p>
          <w:p>
            <w:pPr>
              <w:pStyle w:val="usual"/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sz w:val="14"/>
                <w:szCs w:val="14"/>
              </w:rPr>
              <w:t>* Выбирается только при поставке на АЭС.</w:t>
            </w:r>
          </w:p>
        </w:tc>
      </w:tr>
    </w:tbl>
    <w:p>
      <w:pPr>
        <w:pStyle w:val="usual"/>
        <w:tabs>
          <w:tab w:val="left" w:pos="284"/>
        </w:tabs>
        <w:spacing w:line="240" w:lineRule="auto"/>
        <w:ind w:firstLine="0"/>
        <w:rPr>
          <w:sz w:val="20"/>
        </w:rPr>
      </w:pPr>
    </w:p>
    <w:p>
      <w:pPr>
        <w:pStyle w:val="usual"/>
        <w:numPr>
          <w:ilvl w:val="0"/>
          <w:numId w:val="20"/>
        </w:numPr>
        <w:tabs>
          <w:tab w:val="left" w:pos="284"/>
        </w:tabs>
        <w:spacing w:line="240" w:lineRule="auto"/>
        <w:ind w:left="0" w:firstLine="0"/>
        <w:rPr>
          <w:sz w:val="20"/>
        </w:rPr>
      </w:pPr>
      <w:r>
        <w:rPr>
          <w:sz w:val="20"/>
        </w:rPr>
        <w:t>Интерфейсы</w:t>
      </w:r>
      <w:r>
        <w:rPr>
          <w:sz w:val="20"/>
        </w:rPr>
        <w:t xml:space="preserve"> для подключения к локальной сети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26"/>
        <w:gridCol w:w="437"/>
        <w:gridCol w:w="2270"/>
        <w:gridCol w:w="437"/>
        <w:gridCol w:w="128"/>
        <w:gridCol w:w="2548"/>
        <w:gridCol w:w="2127"/>
      </w:tblGrid>
      <w:tr>
        <w:tc>
          <w:tcPr>
            <w:tcW w:w="2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af2"/>
              <w:spacing w:line="240" w:lineRule="auto"/>
              <w:ind w:left="360" w:firstLine="0"/>
              <w:rPr>
                <w:rFonts w:cs="Arial"/>
                <w:color w:val="262626"/>
                <w:sz w:val="20"/>
                <w:szCs w:val="20"/>
              </w:rPr>
            </w:pPr>
            <w:r>
              <w:rPr>
                <w:rFonts w:cs="Arial"/>
                <w:color w:val="262626"/>
                <w:sz w:val="20"/>
                <w:szCs w:val="20"/>
              </w:rPr>
              <w:t>Параметры</w:t>
            </w:r>
          </w:p>
        </w:tc>
        <w:tc>
          <w:tcPr>
            <w:tcW w:w="79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ind w:firstLine="0"/>
              <w:jc w:val="center"/>
              <w:rPr>
                <w:rFonts w:cs="Arial"/>
                <w:color w:val="262626"/>
                <w:sz w:val="20"/>
                <w:szCs w:val="20"/>
              </w:rPr>
            </w:pPr>
            <w:r>
              <w:rPr>
                <w:rFonts w:cs="Arial"/>
                <w:color w:val="262626"/>
                <w:sz w:val="20"/>
                <w:szCs w:val="20"/>
              </w:rPr>
              <w:t>Интерфейс (порт)</w:t>
            </w:r>
          </w:p>
        </w:tc>
      </w:tr>
      <w:tr>
        <w:tc>
          <w:tcPr>
            <w:tcW w:w="2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ind w:firstLine="0"/>
              <w:jc w:val="left"/>
              <w:rPr>
                <w:rFonts w:cs="Arial"/>
                <w:color w:val="262626"/>
                <w:sz w:val="20"/>
                <w:szCs w:val="20"/>
              </w:rPr>
            </w:pP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ind w:firstLine="0"/>
              <w:jc w:val="center"/>
              <w:rPr>
                <w:rFonts w:cs="Arial"/>
                <w:color w:val="262626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RS</w:t>
            </w:r>
            <w:r>
              <w:rPr>
                <w:rFonts w:cs="Arial"/>
                <w:sz w:val="20"/>
                <w:szCs w:val="20"/>
              </w:rPr>
              <w:t>-485</w:t>
            </w:r>
            <w:r>
              <w:rPr>
                <w:rFonts w:cs="Arial"/>
                <w:szCs w:val="20"/>
                <w:vertAlign w:val="superscript"/>
              </w:rPr>
              <w:t>*</w:t>
            </w:r>
          </w:p>
        </w:tc>
        <w:tc>
          <w:tcPr>
            <w:tcW w:w="5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ind w:firstLine="0"/>
              <w:jc w:val="center"/>
              <w:rPr>
                <w:rFonts w:cs="Arial"/>
                <w:color w:val="262626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Ethernet</w:t>
            </w:r>
          </w:p>
        </w:tc>
      </w:tr>
      <w:t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Тип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Электрический</w:t>
            </w:r>
          </w:p>
        </w:tc>
        <w:tc>
          <w:tcPr>
            <w:tcW w:w="52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Электрический (R</w:t>
            </w:r>
            <w:r>
              <w:rPr>
                <w:rFonts w:cs="Arial"/>
                <w:color w:val="000000"/>
                <w:sz w:val="20"/>
                <w:szCs w:val="20"/>
                <w:lang w:val="en-US"/>
              </w:rPr>
              <w:t>J</w:t>
            </w:r>
            <w:r>
              <w:rPr>
                <w:rFonts w:cs="Arial"/>
                <w:color w:val="000000"/>
                <w:sz w:val="20"/>
                <w:szCs w:val="20"/>
              </w:rPr>
              <w:t>-45) (типовой)</w:t>
            </w:r>
          </w:p>
        </w:tc>
      </w:tr>
      <w:tr>
        <w:tc>
          <w:tcPr>
            <w:tcW w:w="2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ind w:firstLine="0"/>
              <w:jc w:val="center"/>
              <w:rPr>
                <w:rFonts w:cs="Arial"/>
                <w:color w:val="262626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Протоколы связи</w:t>
            </w:r>
            <w:r>
              <w:rPr>
                <w:rFonts w:cs="Arial"/>
                <w:color w:val="000000"/>
                <w:sz w:val="20"/>
                <w:szCs w:val="20"/>
              </w:rPr>
              <w:br/>
              <w:t>для интеграции</w:t>
            </w:r>
          </w:p>
        </w:tc>
        <w:sdt>
          <w:sdtPr>
            <w:rPr>
              <w:rFonts w:cs="Arial"/>
              <w:szCs w:val="20"/>
            </w:rPr>
            <w:id w:val="2125038250"/>
            <w:lock w:val="contentLocked"/>
            <w14:checkbox>
              <w14:checked w14:val="1"/>
              <w14:checkedState w14:val="2612" w14:font="Meiryo"/>
              <w14:uncheckedState w14:val="2610" w14:font="Meiryo"/>
            </w14:checkbox>
          </w:sdtPr>
          <w:sdtContent>
            <w:tc>
              <w:tcPr>
                <w:tcW w:w="437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  <w:vAlign w:val="center"/>
                <w:hideMark/>
              </w:tcPr>
              <w:p>
                <w:pPr>
                  <w:spacing w:line="240" w:lineRule="auto"/>
                  <w:ind w:firstLine="0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tc>
          <w:tcPr>
            <w:tcW w:w="2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ind w:firstLine="0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Modbus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RTU</w:t>
            </w:r>
            <w:r>
              <w:rPr>
                <w:rFonts w:cs="Arial"/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</w:tc>
        <w:sdt>
          <w:sdtPr>
            <w:rPr>
              <w:rFonts w:cs="Arial"/>
              <w:szCs w:val="20"/>
            </w:rPr>
            <w:id w:val="144627253"/>
            <w:lock w:val="contentLocked"/>
            <w14:checkbox>
              <w14:checked w14:val="1"/>
              <w14:checkedState w14:val="2612" w14:font="Meiryo"/>
              <w14:uncheckedState w14:val="2610" w14:font="Meiryo"/>
            </w14:checkbox>
          </w:sdtPr>
          <w:sdtContent>
            <w:tc>
              <w:tcPr>
                <w:tcW w:w="56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  <w:hideMark/>
              </w:tcPr>
              <w:p>
                <w:pPr>
                  <w:spacing w:line="240" w:lineRule="auto"/>
                  <w:ind w:firstLine="0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tc>
          <w:tcPr>
            <w:tcW w:w="46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ind w:left="34" w:firstLine="0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Modbus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TCP</w:t>
            </w:r>
            <w:r>
              <w:rPr>
                <w:rFonts w:cs="Arial"/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</w:tc>
      </w:tr>
      <w:tr>
        <w:tc>
          <w:tcPr>
            <w:tcW w:w="2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ind w:firstLine="0"/>
              <w:jc w:val="left"/>
              <w:rPr>
                <w:rFonts w:cs="Arial"/>
                <w:color w:val="262626"/>
                <w:sz w:val="20"/>
                <w:szCs w:val="20"/>
              </w:rPr>
            </w:pPr>
          </w:p>
        </w:tc>
        <w:sdt>
          <w:sdtPr>
            <w:rPr>
              <w:rFonts w:cs="Arial"/>
              <w:szCs w:val="20"/>
            </w:rPr>
            <w:id w:val="683564321"/>
            <w:lock w:val="contentLocked"/>
            <w14:checkbox>
              <w14:checked w14:val="1"/>
              <w14:checkedState w14:val="2612" w14:font="Meiryo"/>
              <w14:uncheckedState w14:val="2610" w14:font="Meiryo"/>
            </w14:checkbox>
          </w:sdtPr>
          <w:sdtContent>
            <w:tc>
              <w:tcPr>
                <w:tcW w:w="437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vAlign w:val="center"/>
                <w:hideMark/>
              </w:tcPr>
              <w:p>
                <w:pPr>
                  <w:spacing w:line="240" w:lineRule="auto"/>
                  <w:ind w:firstLine="0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tc>
          <w:tcPr>
            <w:tcW w:w="2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МЭК 60870-5-103</w:t>
            </w:r>
            <w:r>
              <w:rPr>
                <w:rFonts w:cs="Arial"/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</w:tc>
        <w:sdt>
          <w:sdtPr>
            <w:rPr>
              <w:rFonts w:cs="Arial"/>
              <w:szCs w:val="20"/>
            </w:rPr>
            <w:id w:val="-11230100"/>
            <w:lock w:val="contentLocked"/>
            <w14:checkbox>
              <w14:checked w14:val="1"/>
              <w14:checkedState w14:val="2612" w14:font="Meiryo"/>
              <w14:uncheckedState w14:val="2610" w14:font="Meiryo"/>
            </w14:checkbox>
          </w:sdtPr>
          <w:sdtContent>
            <w:tc>
              <w:tcPr>
                <w:tcW w:w="565" w:type="dxa"/>
                <w:gridSpan w:val="2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hideMark/>
              </w:tcPr>
              <w:p>
                <w:pPr>
                  <w:spacing w:line="240" w:lineRule="auto"/>
                  <w:ind w:firstLine="0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tc>
          <w:tcPr>
            <w:tcW w:w="46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ind w:left="34"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  <w:lang w:val="en-US"/>
              </w:rPr>
              <w:t>SNTP</w:t>
            </w:r>
            <w:r>
              <w:rPr>
                <w:rFonts w:cs="Arial"/>
                <w:color w:val="000000"/>
                <w:sz w:val="20"/>
                <w:szCs w:val="20"/>
                <w:vertAlign w:val="superscript"/>
                <w:lang w:val="en-US"/>
              </w:rPr>
              <w:t xml:space="preserve"> </w:t>
            </w:r>
          </w:p>
        </w:tc>
      </w:tr>
      <w:tr>
        <w:tc>
          <w:tcPr>
            <w:tcW w:w="2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ind w:firstLine="0"/>
              <w:jc w:val="left"/>
              <w:rPr>
                <w:rFonts w:cs="Arial"/>
                <w:color w:val="262626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>
            <w:pPr>
              <w:spacing w:line="240" w:lineRule="auto"/>
              <w:ind w:firstLine="0"/>
              <w:rPr>
                <w:rFonts w:cs="Arial"/>
                <w:color w:val="000000"/>
                <w:sz w:val="20"/>
                <w:szCs w:val="20"/>
                <w:highlight w:val="yellow"/>
              </w:rPr>
            </w:pPr>
          </w:p>
        </w:tc>
        <w:sdt>
          <w:sdtPr>
            <w:rPr>
              <w:rFonts w:cs="Arial"/>
              <w:szCs w:val="20"/>
            </w:rPr>
            <w:id w:val="433330709"/>
            <w:lock w:val="contentLocked"/>
            <w14:checkbox>
              <w14:checked w14:val="1"/>
              <w14:checkedState w14:val="2612" w14:font="Meiryo"/>
              <w14:uncheckedState w14:val="2610" w14:font="Meiryo"/>
            </w14:checkbox>
          </w:sdtPr>
          <w:sdtContent>
            <w:tc>
              <w:tcPr>
                <w:tcW w:w="565" w:type="dxa"/>
                <w:gridSpan w:val="2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hideMark/>
              </w:tcPr>
              <w:p>
                <w:pPr>
                  <w:spacing w:line="240" w:lineRule="auto"/>
                  <w:ind w:firstLine="0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tc>
          <w:tcPr>
            <w:tcW w:w="46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ind w:left="34"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МЭК 60870-5-104 </w:t>
            </w:r>
            <w:r>
              <w:rPr>
                <w:rFonts w:cs="Arial"/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</w:tc>
      </w:tr>
      <w:tr>
        <w:tc>
          <w:tcPr>
            <w:tcW w:w="2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ind w:firstLine="0"/>
              <w:jc w:val="left"/>
              <w:rPr>
                <w:rFonts w:cs="Arial"/>
                <w:color w:val="262626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>
            <w:pPr>
              <w:spacing w:line="240" w:lineRule="auto"/>
              <w:ind w:firstLine="0"/>
              <w:rPr>
                <w:rFonts w:cs="Arial"/>
                <w:color w:val="262626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40" w:lineRule="auto"/>
              <w:ind w:firstLine="0"/>
              <w:rPr>
                <w:rFonts w:cs="Arial"/>
                <w:color w:val="262626"/>
                <w:sz w:val="20"/>
                <w:szCs w:val="20"/>
              </w:rPr>
            </w:pPr>
          </w:p>
        </w:tc>
        <w:sdt>
          <w:sdtPr>
            <w:rPr>
              <w:rFonts w:cs="Arial"/>
              <w:szCs w:val="20"/>
            </w:rPr>
            <w:alias w:val="МЭК61850-8.1"/>
            <w:tag w:val="МЭК61850-8.1"/>
            <w:id w:val="-554857020"/>
            <w14:checkbox>
              <w14:checked w14:val="0"/>
              <w14:checkedState w14:val="2612" w14:font="Meiryo"/>
              <w14:uncheckedState w14:val="2610" w14:font="Meiryo"/>
            </w14:checkbox>
          </w:sdtPr>
          <w:sdtContent>
            <w:tc>
              <w:tcPr>
                <w:tcW w:w="437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vAlign w:val="center"/>
                <w:hideMark/>
              </w:tcPr>
              <w:p>
                <w:pPr>
                  <w:spacing w:line="240" w:lineRule="auto"/>
                  <w:ind w:firstLine="0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eiryo" w:eastAsia="Meiryo" w:hAnsi="Meiryo" w:cs="Meiryo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48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ind w:left="162"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МЭК 61850-8-1 (MMS+</w:t>
            </w:r>
            <w:r>
              <w:rPr>
                <w:rFonts w:cs="Arial"/>
                <w:color w:val="000000"/>
                <w:sz w:val="20"/>
                <w:szCs w:val="20"/>
                <w:lang w:val="en-US"/>
              </w:rPr>
              <w:t>GOOSE</w:t>
            </w:r>
            <w:r>
              <w:rPr>
                <w:rFonts w:cs="Arial"/>
                <w:color w:val="000000"/>
                <w:sz w:val="20"/>
                <w:szCs w:val="20"/>
              </w:rPr>
              <w:t>)</w:t>
            </w:r>
          </w:p>
        </w:tc>
      </w:tr>
      <w:tr>
        <w:trPr>
          <w:trHeight w:val="445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ind w:firstLine="0"/>
              <w:jc w:val="center"/>
              <w:rPr>
                <w:rFonts w:cs="Arial"/>
                <w:color w:val="262626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Резервирование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ind w:firstLine="0"/>
              <w:jc w:val="center"/>
              <w:rPr>
                <w:rFonts w:cs="Arial"/>
                <w:color w:val="262626"/>
                <w:sz w:val="20"/>
                <w:szCs w:val="20"/>
              </w:rPr>
            </w:pPr>
            <w:r>
              <w:rPr>
                <w:rFonts w:cs="Arial"/>
                <w:color w:val="262626"/>
                <w:szCs w:val="20"/>
              </w:rPr>
              <w:t>-</w:t>
            </w:r>
          </w:p>
        </w:tc>
        <w:sdt>
          <w:sdtPr>
            <w:rPr>
              <w:rFonts w:cs="Arial"/>
              <w:szCs w:val="20"/>
            </w:rPr>
            <w:id w:val="-370067754"/>
            <w:lock w:val="contentLocked"/>
            <w14:checkbox>
              <w14:checked w14:val="1"/>
              <w14:checkedState w14:val="2612" w14:font="Meiryo"/>
              <w14:uncheckedState w14:val="2610" w14:font="Meiryo"/>
            </w14:checkbox>
          </w:sdtPr>
          <w:sdtContent>
            <w:tc>
              <w:tcPr>
                <w:tcW w:w="56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  <w:hideMark/>
              </w:tcPr>
              <w:p>
                <w:pPr>
                  <w:spacing w:line="240" w:lineRule="auto"/>
                  <w:ind w:firstLine="0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>
            <w:pPr>
              <w:spacing w:line="240" w:lineRule="auto"/>
              <w:ind w:left="34" w:firstLine="0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Сетевого подключения</w:t>
            </w:r>
            <w:r>
              <w:rPr>
                <w:rFonts w:cs="Arial"/>
                <w:color w:val="000000"/>
                <w:sz w:val="20"/>
                <w:szCs w:val="20"/>
                <w:lang w:val="en-US"/>
              </w:rPr>
              <w:t xml:space="preserve"> –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  <w:lang w:val="en-US"/>
              </w:rPr>
              <w:t>LinkBackUp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40" w:lineRule="auto"/>
              <w:ind w:left="34"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>
        <w:tc>
          <w:tcPr>
            <w:tcW w:w="10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ind w:firstLine="0"/>
              <w:rPr>
                <w:sz w:val="16"/>
                <w:szCs w:val="20"/>
              </w:rPr>
            </w:pPr>
            <w:r>
              <w:object w:dxaOrig="1965" w:dyaOrig="60">
                <v:shape id="_x0000_i1027" type="#_x0000_t75" style="width:98.25pt;height:3pt" o:ole="">
                  <v:imagedata r:id="rId8" o:title=""/>
                </v:shape>
                <o:OLEObject Type="Embed" ProgID="Visio.Drawing.11" ShapeID="_x0000_i1027" DrawAspect="Content" ObjectID="_1741582280" r:id="rId11"/>
              </w:object>
            </w:r>
          </w:p>
          <w:p>
            <w:pPr>
              <w:spacing w:line="240" w:lineRule="auto"/>
              <w:ind w:firstLine="0"/>
              <w:jc w:val="left"/>
              <w:rPr>
                <w:rFonts w:cs="Arial"/>
                <w:sz w:val="18"/>
                <w:szCs w:val="20"/>
              </w:rPr>
            </w:pPr>
            <w:r>
              <w:rPr>
                <w:sz w:val="14"/>
              </w:rPr>
              <w:t xml:space="preserve">* </w:t>
            </w:r>
            <w:r>
              <w:rPr>
                <w:sz w:val="14"/>
                <w:szCs w:val="14"/>
              </w:rPr>
              <w:t>Протокол выбирается при настройке через АРМ-</w:t>
            </w:r>
            <w:proofErr w:type="spellStart"/>
            <w:r>
              <w:rPr>
                <w:sz w:val="14"/>
                <w:szCs w:val="14"/>
              </w:rPr>
              <w:t>релейщика</w:t>
            </w:r>
            <w:proofErr w:type="spellEnd"/>
            <w:r>
              <w:rPr>
                <w:sz w:val="14"/>
                <w:szCs w:val="14"/>
              </w:rPr>
              <w:t>, не более одной выбранной позиции</w:t>
            </w:r>
            <w:r>
              <w:rPr>
                <w:rFonts w:cs="Arial"/>
                <w:sz w:val="18"/>
                <w:szCs w:val="20"/>
              </w:rPr>
              <w:t>.</w:t>
            </w:r>
          </w:p>
        </w:tc>
      </w:tr>
    </w:tbl>
    <w:p>
      <w:pPr>
        <w:ind w:firstLine="0"/>
        <w:rPr>
          <w:sz w:val="20"/>
          <w:szCs w:val="20"/>
        </w:rPr>
      </w:pPr>
    </w:p>
    <w:p>
      <w:pPr>
        <w:pStyle w:val="usual"/>
        <w:numPr>
          <w:ilvl w:val="0"/>
          <w:numId w:val="20"/>
        </w:numPr>
        <w:tabs>
          <w:tab w:val="left" w:pos="284"/>
        </w:tabs>
        <w:spacing w:before="120" w:line="240" w:lineRule="auto"/>
        <w:ind w:left="0" w:firstLine="0"/>
        <w:rPr>
          <w:szCs w:val="20"/>
        </w:rPr>
      </w:pPr>
      <w:r>
        <w:rPr>
          <w:szCs w:val="20"/>
        </w:rPr>
        <w:t>Дополнительная информация</w:t>
      </w:r>
    </w:p>
    <w:p>
      <w:pPr>
        <w:pStyle w:val="usual"/>
        <w:tabs>
          <w:tab w:val="left" w:pos="284"/>
        </w:tabs>
        <w:spacing w:before="120" w:line="240" w:lineRule="auto"/>
        <w:ind w:firstLine="0"/>
        <w:rPr>
          <w:szCs w:val="20"/>
        </w:rPr>
      </w:pPr>
      <w:r>
        <w:rPr>
          <w:szCs w:val="20"/>
        </w:rPr>
        <w:t>Заводской номер шкафа __________________________________________________________</w:t>
      </w:r>
    </w:p>
    <w:p>
      <w:pPr>
        <w:pStyle w:val="usual"/>
        <w:tabs>
          <w:tab w:val="left" w:pos="284"/>
        </w:tabs>
        <w:spacing w:before="120" w:line="240" w:lineRule="auto"/>
        <w:ind w:firstLine="0"/>
        <w:rPr>
          <w:sz w:val="16"/>
          <w:szCs w:val="16"/>
        </w:rPr>
      </w:pPr>
      <w:r>
        <w:rPr>
          <w:szCs w:val="20"/>
        </w:rPr>
        <w:t xml:space="preserve">                                                                                        </w:t>
      </w:r>
      <w:r>
        <w:rPr>
          <w:sz w:val="16"/>
          <w:szCs w:val="16"/>
        </w:rPr>
        <w:t>(при наличии)</w:t>
      </w:r>
    </w:p>
    <w:p>
      <w:pPr>
        <w:pStyle w:val="usual"/>
        <w:tabs>
          <w:tab w:val="left" w:pos="284"/>
        </w:tabs>
        <w:spacing w:before="120" w:line="240" w:lineRule="auto"/>
        <w:ind w:firstLine="0"/>
        <w:rPr>
          <w:szCs w:val="20"/>
        </w:rPr>
      </w:pPr>
      <w:r>
        <w:rPr>
          <w:szCs w:val="20"/>
        </w:rPr>
        <w:t>Дата поставки ___________________________________________________________________</w:t>
      </w:r>
    </w:p>
    <w:p>
      <w:pPr>
        <w:pStyle w:val="usual"/>
        <w:tabs>
          <w:tab w:val="left" w:pos="284"/>
        </w:tabs>
        <w:spacing w:before="120" w:line="240" w:lineRule="auto"/>
        <w:ind w:firstLine="0"/>
        <w:rPr>
          <w:sz w:val="16"/>
          <w:szCs w:val="16"/>
        </w:rPr>
      </w:pPr>
      <w:r>
        <w:rPr>
          <w:szCs w:val="20"/>
        </w:rPr>
        <w:t xml:space="preserve">                                                                                        </w:t>
      </w:r>
      <w:r>
        <w:rPr>
          <w:sz w:val="16"/>
          <w:szCs w:val="16"/>
        </w:rPr>
        <w:t>(при наличии)</w:t>
      </w:r>
    </w:p>
    <w:p>
      <w:pPr>
        <w:pStyle w:val="usual"/>
        <w:tabs>
          <w:tab w:val="left" w:pos="284"/>
        </w:tabs>
        <w:spacing w:before="120" w:line="240" w:lineRule="auto"/>
        <w:ind w:firstLine="0"/>
        <w:rPr>
          <w:szCs w:val="20"/>
        </w:rPr>
      </w:pPr>
    </w:p>
    <w:p>
      <w:pPr>
        <w:pStyle w:val="usual"/>
        <w:numPr>
          <w:ilvl w:val="0"/>
          <w:numId w:val="20"/>
        </w:numPr>
        <w:tabs>
          <w:tab w:val="left" w:pos="284"/>
        </w:tabs>
        <w:spacing w:before="120" w:line="240" w:lineRule="auto"/>
        <w:ind w:left="0" w:firstLine="0"/>
        <w:rPr>
          <w:szCs w:val="20"/>
        </w:rPr>
      </w:pPr>
      <w:r>
        <w:rPr>
          <w:sz w:val="20"/>
          <w:szCs w:val="20"/>
        </w:rPr>
        <w:t>Дополнительные требования</w:t>
      </w:r>
    </w:p>
    <w:tbl>
      <w:tblPr>
        <w:tblStyle w:val="tablecenter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7"/>
        <w:gridCol w:w="1592"/>
        <w:gridCol w:w="2349"/>
        <w:gridCol w:w="416"/>
        <w:gridCol w:w="1966"/>
        <w:gridCol w:w="454"/>
        <w:gridCol w:w="1927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gridSpan w:val="7"/>
            <w:tcBorders>
              <w:left w:val="nil"/>
              <w:right w:val="nil"/>
            </w:tcBorders>
          </w:tcPr>
          <w:p>
            <w:pPr>
              <w:pStyle w:val="usual"/>
              <w:tabs>
                <w:tab w:val="left" w:pos="284"/>
              </w:tabs>
              <w:rPr>
                <w:sz w:val="20"/>
                <w:szCs w:val="20"/>
              </w:rPr>
            </w:pPr>
          </w:p>
        </w:tc>
      </w:tr>
      <w:tr>
        <w:tc>
          <w:tcPr>
            <w:tcW w:w="5000" w:type="pct"/>
            <w:gridSpan w:val="7"/>
            <w:tcBorders>
              <w:top w:val="single" w:sz="4" w:space="0" w:color="auto"/>
            </w:tcBorders>
          </w:tcPr>
          <w:p>
            <w:pPr>
              <w:pStyle w:val="usual"/>
              <w:tabs>
                <w:tab w:val="left" w:pos="284"/>
              </w:tabs>
              <w:rPr>
                <w:sz w:val="20"/>
                <w:szCs w:val="20"/>
              </w:rPr>
            </w:pPr>
          </w:p>
        </w:tc>
      </w:tr>
      <w:tr>
        <w:tc>
          <w:tcPr>
            <w:tcW w:w="5000" w:type="pct"/>
            <w:gridSpan w:val="7"/>
            <w:tcBorders>
              <w:top w:val="single" w:sz="4" w:space="0" w:color="auto"/>
            </w:tcBorders>
          </w:tcPr>
          <w:p>
            <w:pPr>
              <w:pStyle w:val="usual"/>
              <w:tabs>
                <w:tab w:val="left" w:pos="284"/>
              </w:tabs>
              <w:rPr>
                <w:sz w:val="20"/>
                <w:szCs w:val="20"/>
              </w:rPr>
            </w:pPr>
          </w:p>
        </w:tc>
      </w:tr>
      <w:tr>
        <w:tc>
          <w:tcPr>
            <w:tcW w:w="5000" w:type="pct"/>
            <w:gridSpan w:val="7"/>
            <w:tcBorders>
              <w:top w:val="single" w:sz="4" w:space="0" w:color="auto"/>
            </w:tcBorders>
          </w:tcPr>
          <w:p>
            <w:pPr>
              <w:pStyle w:val="usual"/>
              <w:tabs>
                <w:tab w:val="left" w:pos="284"/>
              </w:tabs>
              <w:rPr>
                <w:sz w:val="20"/>
                <w:szCs w:val="20"/>
              </w:rPr>
            </w:pPr>
          </w:p>
        </w:tc>
      </w:tr>
      <w:t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usual"/>
              <w:tabs>
                <w:tab w:val="left" w:pos="284"/>
              </w:tabs>
              <w:rPr>
                <w:sz w:val="20"/>
                <w:szCs w:val="20"/>
              </w:rPr>
            </w:pPr>
          </w:p>
        </w:tc>
      </w:tr>
      <w:tr>
        <w:tc>
          <w:tcPr>
            <w:tcW w:w="5000" w:type="pct"/>
            <w:gridSpan w:val="7"/>
            <w:tcBorders>
              <w:top w:val="single" w:sz="4" w:space="0" w:color="auto"/>
              <w:bottom w:val="nil"/>
            </w:tcBorders>
          </w:tcPr>
          <w:p>
            <w:pPr>
              <w:pStyle w:val="usual"/>
              <w:tabs>
                <w:tab w:val="left" w:pos="284"/>
              </w:tabs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af5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Заказчик.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af5"/>
              <w:jc w:val="righ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Предприятие:</w:t>
            </w:r>
          </w:p>
        </w:tc>
        <w:tc>
          <w:tcPr>
            <w:tcW w:w="3524" w:type="pct"/>
            <w:gridSpan w:val="5"/>
            <w:tcBorders>
              <w:top w:val="nil"/>
              <w:left w:val="nil"/>
              <w:right w:val="nil"/>
            </w:tcBorders>
          </w:tcPr>
          <w:p>
            <w:pPr>
              <w:pStyle w:val="af5"/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af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Заполнил:</w:t>
            </w:r>
          </w:p>
        </w:tc>
        <w:tc>
          <w:tcPr>
            <w:tcW w:w="1164" w:type="pct"/>
            <w:tcBorders>
              <w:left w:val="nil"/>
              <w:right w:val="nil"/>
            </w:tcBorders>
          </w:tcPr>
          <w:p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206" w:type="pct"/>
            <w:tcBorders>
              <w:left w:val="nil"/>
              <w:bottom w:val="nil"/>
              <w:right w:val="nil"/>
            </w:tcBorders>
          </w:tcPr>
          <w:p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974" w:type="pct"/>
            <w:tcBorders>
              <w:left w:val="nil"/>
              <w:bottom w:val="nil"/>
              <w:right w:val="nil"/>
            </w:tcBorders>
          </w:tcPr>
          <w:p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225" w:type="pct"/>
            <w:tcBorders>
              <w:left w:val="nil"/>
              <w:bottom w:val="nil"/>
              <w:right w:val="nil"/>
            </w:tcBorders>
          </w:tcPr>
          <w:p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955" w:type="pct"/>
            <w:tcBorders>
              <w:left w:val="nil"/>
              <w:right w:val="nil"/>
            </w:tcBorders>
          </w:tcPr>
          <w:p>
            <w:pPr>
              <w:pStyle w:val="af5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164" w:type="pct"/>
            <w:tcBorders>
              <w:left w:val="nil"/>
              <w:bottom w:val="nil"/>
              <w:right w:val="nil"/>
            </w:tcBorders>
            <w:vAlign w:val="top"/>
          </w:tcPr>
          <w:p>
            <w:pPr>
              <w:pStyle w:val="af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(ФИО, должность)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pStyle w:val="af5"/>
              <w:rPr>
                <w:sz w:val="14"/>
                <w:szCs w:val="14"/>
              </w:rPr>
            </w:pPr>
          </w:p>
        </w:tc>
        <w:tc>
          <w:tcPr>
            <w:tcW w:w="974" w:type="pct"/>
            <w:tcBorders>
              <w:left w:val="nil"/>
              <w:bottom w:val="nil"/>
              <w:right w:val="nil"/>
            </w:tcBorders>
            <w:vAlign w:val="top"/>
          </w:tcPr>
          <w:p>
            <w:pPr>
              <w:pStyle w:val="af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pStyle w:val="af5"/>
              <w:rPr>
                <w:sz w:val="14"/>
                <w:szCs w:val="14"/>
              </w:rPr>
            </w:pPr>
          </w:p>
        </w:tc>
        <w:tc>
          <w:tcPr>
            <w:tcW w:w="955" w:type="pct"/>
            <w:tcBorders>
              <w:left w:val="nil"/>
              <w:bottom w:val="nil"/>
              <w:right w:val="nil"/>
            </w:tcBorders>
            <w:vAlign w:val="top"/>
          </w:tcPr>
          <w:p>
            <w:pPr>
              <w:pStyle w:val="af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(Дата)</w:t>
            </w:r>
          </w:p>
        </w:tc>
      </w:tr>
    </w:tbl>
    <w:p>
      <w:pPr>
        <w:pStyle w:val="usual"/>
        <w:tabs>
          <w:tab w:val="left" w:pos="284"/>
        </w:tabs>
        <w:spacing w:line="240" w:lineRule="auto"/>
        <w:ind w:firstLine="0"/>
      </w:pPr>
    </w:p>
    <w:p>
      <w:pPr>
        <w:pStyle w:val="usual"/>
        <w:tabs>
          <w:tab w:val="left" w:pos="284"/>
        </w:tabs>
        <w:spacing w:line="240" w:lineRule="auto"/>
        <w:ind w:firstLine="0"/>
      </w:pPr>
    </w:p>
    <w:p>
      <w:pPr>
        <w:pStyle w:val="usual"/>
        <w:tabs>
          <w:tab w:val="left" w:pos="284"/>
        </w:tabs>
        <w:ind w:firstLine="0"/>
      </w:pPr>
      <w:r>
        <w:rPr>
          <w:b/>
        </w:rPr>
        <w:t>Примечание:</w:t>
      </w:r>
      <w:r>
        <w:t xml:space="preserve"> Терминал отгружается с тестовым программным обеспечением (ПО). Необходимое ПО будет пред</w:t>
      </w:r>
      <w:bookmarkStart w:id="0" w:name="_GoBack"/>
      <w:bookmarkEnd w:id="0"/>
      <w:r>
        <w:t>оставлено по официальному запросу.</w:t>
      </w:r>
    </w:p>
    <w:sectPr>
      <w:footerReference w:type="even" r:id="rId12"/>
      <w:headerReference w:type="first" r:id="rId13"/>
      <w:footerReference w:type="first" r:id="rId14"/>
      <w:type w:val="continuous"/>
      <w:pgSz w:w="11906" w:h="16838"/>
      <w:pgMar w:top="567" w:right="567" w:bottom="567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line="240" w:lineRule="auto"/>
      </w:pPr>
      <w:r>
        <w:separator/>
      </w:r>
    </w:p>
  </w:endnote>
  <w:endnote w:type="continuationSeparator" w:id="0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f5"/>
      <w:ind w:firstLine="0"/>
      <w:jc w:val="lef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f5"/>
      <w:ind w:firstLine="0"/>
      <w:jc w:val="right"/>
      <w:rPr>
        <w:sz w:val="16"/>
        <w:szCs w:val="16"/>
      </w:rPr>
    </w:pPr>
    <w:r>
      <w:rPr>
        <w:sz w:val="16"/>
        <w:szCs w:val="16"/>
      </w:rPr>
      <w:t xml:space="preserve">стр.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из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line="240" w:lineRule="auto"/>
      </w:pPr>
      <w:r>
        <w:separator/>
      </w:r>
    </w:p>
  </w:footnote>
  <w:footnote w:type="continuationSeparator" w:id="0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b"/>
    </w:pPr>
    <w:r>
      <w:t>Редакция от 21.04.2015</w:t>
    </w:r>
  </w:p>
  <w:p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B3DBE"/>
    <w:multiLevelType w:val="multilevel"/>
    <w:tmpl w:val="77EAEAB8"/>
    <w:styleLink w:val="stylenumbering"/>
    <w:lvl w:ilvl="0">
      <w:start w:val="1"/>
      <w:numFmt w:val="decimal"/>
      <w:pStyle w:val="numbering"/>
      <w:suff w:val="space"/>
      <w:lvlText w:val="%1"/>
      <w:lvlJc w:val="left"/>
      <w:pPr>
        <w:ind w:left="0" w:firstLine="709"/>
      </w:pPr>
      <w:rPr>
        <w:rFonts w:ascii="Arial" w:hAnsi="Arial" w:hint="default"/>
        <w:b w:val="0"/>
        <w:i w:val="0"/>
        <w:color w:val="auto"/>
        <w:sz w:val="20"/>
        <w:u w:val="none"/>
      </w:rPr>
    </w:lvl>
    <w:lvl w:ilvl="1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09"/>
        </w:tabs>
        <w:ind w:left="0" w:firstLine="709"/>
      </w:pPr>
      <w:rPr>
        <w:rFonts w:hint="default"/>
      </w:rPr>
    </w:lvl>
  </w:abstractNum>
  <w:abstractNum w:abstractNumId="1">
    <w:nsid w:val="09D67DE5"/>
    <w:multiLevelType w:val="hybridMultilevel"/>
    <w:tmpl w:val="4C6C3B04"/>
    <w:lvl w:ilvl="0" w:tplc="96BC397A">
      <w:start w:val="1"/>
      <w:numFmt w:val="bullet"/>
      <w:pStyle w:val="bullets"/>
      <w:lvlText w:val="–"/>
      <w:lvlJc w:val="left"/>
      <w:pPr>
        <w:ind w:left="1069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16"/>
        <w:u w:val="none"/>
        <w:effect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8D6EBE"/>
    <w:multiLevelType w:val="multilevel"/>
    <w:tmpl w:val="13C2703C"/>
    <w:numStyleLink w:val="style"/>
  </w:abstractNum>
  <w:abstractNum w:abstractNumId="3">
    <w:nsid w:val="0F705C23"/>
    <w:multiLevelType w:val="hybridMultilevel"/>
    <w:tmpl w:val="9CCA9D6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56E77"/>
    <w:multiLevelType w:val="multilevel"/>
    <w:tmpl w:val="3AD6A768"/>
    <w:numStyleLink w:val="314063"/>
  </w:abstractNum>
  <w:abstractNum w:abstractNumId="5">
    <w:nsid w:val="15E223C4"/>
    <w:multiLevelType w:val="multilevel"/>
    <w:tmpl w:val="2ACEACB4"/>
    <w:numStyleLink w:val="StyleTnumbering"/>
  </w:abstractNum>
  <w:abstractNum w:abstractNumId="6">
    <w:nsid w:val="1A124A20"/>
    <w:multiLevelType w:val="multilevel"/>
    <w:tmpl w:val="290C2A5C"/>
    <w:styleLink w:val="style0"/>
    <w:lvl w:ilvl="0">
      <w:start w:val="1"/>
      <w:numFmt w:val="decimal"/>
      <w:pStyle w:val="caption1"/>
      <w:suff w:val="space"/>
      <w:lvlText w:val="%1"/>
      <w:lvlJc w:val="left"/>
      <w:pPr>
        <w:ind w:left="0" w:firstLine="709"/>
      </w:pPr>
      <w:rPr>
        <w:rFonts w:ascii="Arial" w:hAnsi="Arial" w:hint="default"/>
        <w:b/>
        <w:i w:val="0"/>
        <w:color w:val="auto"/>
        <w:sz w:val="28"/>
        <w:u w:val="none"/>
      </w:rPr>
    </w:lvl>
    <w:lvl w:ilvl="1">
      <w:start w:val="1"/>
      <w:numFmt w:val="decimal"/>
      <w:pStyle w:val="caption2"/>
      <w:suff w:val="space"/>
      <w:lvlText w:val="%1.%2"/>
      <w:lvlJc w:val="left"/>
      <w:pPr>
        <w:ind w:left="0" w:firstLine="709"/>
      </w:pPr>
      <w:rPr>
        <w:rFonts w:ascii="Arial" w:hAnsi="Arial" w:hint="default"/>
        <w:b/>
        <w:i w:val="0"/>
        <w:color w:val="auto"/>
        <w:sz w:val="24"/>
        <w:u w:val="none"/>
      </w:rPr>
    </w:lvl>
    <w:lvl w:ilvl="2">
      <w:start w:val="1"/>
      <w:numFmt w:val="decimal"/>
      <w:pStyle w:val="caption3"/>
      <w:suff w:val="space"/>
      <w:lvlText w:val="%1.%2.%3"/>
      <w:lvlJc w:val="left"/>
      <w:pPr>
        <w:ind w:left="0" w:firstLine="709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3">
      <w:start w:val="1"/>
      <w:numFmt w:val="decimal"/>
      <w:pStyle w:val="caption4"/>
      <w:suff w:val="space"/>
      <w:lvlText w:val="%1.%2.%3.%4"/>
      <w:lvlJc w:val="left"/>
      <w:pPr>
        <w:ind w:left="0" w:firstLine="709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4">
      <w:start w:val="1"/>
      <w:numFmt w:val="decimal"/>
      <w:pStyle w:val="caption5"/>
      <w:suff w:val="space"/>
      <w:lvlText w:val="%1.%2.%3.%4.%5"/>
      <w:lvlJc w:val="left"/>
      <w:pPr>
        <w:ind w:left="0" w:firstLine="709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1E0D20BD"/>
    <w:multiLevelType w:val="multilevel"/>
    <w:tmpl w:val="77B87078"/>
    <w:numStyleLink w:val="stylenumbering0"/>
  </w:abstractNum>
  <w:abstractNum w:abstractNumId="8">
    <w:nsid w:val="1ED876F6"/>
    <w:multiLevelType w:val="multilevel"/>
    <w:tmpl w:val="E744BCCE"/>
    <w:numStyleLink w:val="figure3"/>
  </w:abstractNum>
  <w:abstractNum w:abstractNumId="9">
    <w:nsid w:val="2EE24D0E"/>
    <w:multiLevelType w:val="multilevel"/>
    <w:tmpl w:val="290C2A5C"/>
    <w:numStyleLink w:val="style0"/>
  </w:abstractNum>
  <w:abstractNum w:abstractNumId="10">
    <w:nsid w:val="332F4AF7"/>
    <w:multiLevelType w:val="multilevel"/>
    <w:tmpl w:val="858E326C"/>
    <w:numStyleLink w:val="stylenumbering1"/>
  </w:abstractNum>
  <w:abstractNum w:abstractNumId="11">
    <w:nsid w:val="4106526D"/>
    <w:multiLevelType w:val="multilevel"/>
    <w:tmpl w:val="2ACEACB4"/>
    <w:styleLink w:val="StyleTnumbering"/>
    <w:lvl w:ilvl="0">
      <w:start w:val="1"/>
      <w:numFmt w:val="decimal"/>
      <w:pStyle w:val="Tnumbering"/>
      <w:suff w:val="space"/>
      <w:lvlText w:val="%1)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1">
      <w:start w:val="1"/>
      <w:numFmt w:val="none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439A3E92"/>
    <w:multiLevelType w:val="hybridMultilevel"/>
    <w:tmpl w:val="73DEA26C"/>
    <w:lvl w:ilvl="0" w:tplc="5CBAD456">
      <w:start w:val="1"/>
      <w:numFmt w:val="bullet"/>
      <w:pStyle w:val="Tbullets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16"/>
        <w:u w:val="none"/>
        <w:effect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20552D"/>
    <w:multiLevelType w:val="multilevel"/>
    <w:tmpl w:val="693ECE70"/>
    <w:numStyleLink w:val="a"/>
  </w:abstractNum>
  <w:abstractNum w:abstractNumId="14">
    <w:nsid w:val="50A50F50"/>
    <w:multiLevelType w:val="multilevel"/>
    <w:tmpl w:val="13C2703C"/>
    <w:styleLink w:val="style"/>
    <w:lvl w:ilvl="0">
      <w:start w:val="1"/>
      <w:numFmt w:val="decimal"/>
      <w:pStyle w:val="caption10"/>
      <w:suff w:val="space"/>
      <w:lvlText w:val="%1"/>
      <w:lvlJc w:val="left"/>
      <w:pPr>
        <w:ind w:left="0" w:firstLine="709"/>
      </w:pPr>
      <w:rPr>
        <w:rFonts w:ascii="Arial" w:hAnsi="Arial" w:hint="default"/>
        <w:b/>
        <w:i w:val="0"/>
        <w:color w:val="auto"/>
        <w:sz w:val="28"/>
      </w:rPr>
    </w:lvl>
    <w:lvl w:ilvl="1">
      <w:start w:val="1"/>
      <w:numFmt w:val="decimal"/>
      <w:pStyle w:val="caption20"/>
      <w:suff w:val="space"/>
      <w:lvlText w:val="%1.%2"/>
      <w:lvlJc w:val="left"/>
      <w:pPr>
        <w:ind w:left="0" w:firstLine="709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2">
      <w:start w:val="1"/>
      <w:numFmt w:val="decimal"/>
      <w:pStyle w:val="caption30"/>
      <w:suff w:val="space"/>
      <w:lvlText w:val="%1.%2.%3"/>
      <w:lvlJc w:val="left"/>
      <w:pPr>
        <w:ind w:left="0" w:firstLine="709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3">
      <w:start w:val="1"/>
      <w:numFmt w:val="decimal"/>
      <w:pStyle w:val="caption40"/>
      <w:suff w:val="space"/>
      <w:lvlText w:val="%1.%2.%3.%4"/>
      <w:lvlJc w:val="left"/>
      <w:pPr>
        <w:ind w:left="0" w:firstLine="709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pStyle w:val="caption50"/>
      <w:suff w:val="space"/>
      <w:lvlText w:val="%1.%2.%3.%4.%5"/>
      <w:lvlJc w:val="left"/>
      <w:pPr>
        <w:ind w:left="0" w:firstLine="709"/>
      </w:pPr>
      <w:rPr>
        <w:rFonts w:ascii="Arial" w:hAnsi="Arial" w:hint="default"/>
        <w:b w:val="0"/>
        <w:i w:val="0"/>
        <w:color w:val="auto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538E2B5B"/>
    <w:multiLevelType w:val="multilevel"/>
    <w:tmpl w:val="858E326C"/>
    <w:styleLink w:val="stylenumbering1"/>
    <w:lvl w:ilvl="0">
      <w:start w:val="1"/>
      <w:numFmt w:val="decimal"/>
      <w:pStyle w:val="numbering0"/>
      <w:suff w:val="space"/>
      <w:lvlText w:val="%1)"/>
      <w:lvlJc w:val="left"/>
      <w:pPr>
        <w:ind w:left="0" w:firstLine="709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1">
      <w:start w:val="1"/>
      <w:numFmt w:val="none"/>
      <w:lvlText w:val="%2"/>
      <w:lvlJc w:val="left"/>
      <w:pPr>
        <w:ind w:left="0" w:firstLine="709"/>
      </w:pPr>
      <w:rPr>
        <w:rFonts w:hint="default"/>
      </w:rPr>
    </w:lvl>
    <w:lvl w:ilvl="2">
      <w:start w:val="1"/>
      <w:numFmt w:val="none"/>
      <w:lvlText w:val="%3"/>
      <w:lvlJc w:val="left"/>
      <w:pPr>
        <w:ind w:left="0" w:firstLine="709"/>
      </w:pPr>
      <w:rPr>
        <w:rFonts w:hint="default"/>
      </w:rPr>
    </w:lvl>
    <w:lvl w:ilvl="3">
      <w:start w:val="1"/>
      <w:numFmt w:val="none"/>
      <w:suff w:val="space"/>
      <w:lvlText w:val=""/>
      <w:lvlJc w:val="left"/>
      <w:pPr>
        <w:ind w:left="1440" w:hanging="73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5788515F"/>
    <w:multiLevelType w:val="multilevel"/>
    <w:tmpl w:val="E744BCCE"/>
    <w:styleLink w:val="figure3"/>
    <w:lvl w:ilvl="0">
      <w:start w:val="1"/>
      <w:numFmt w:val="decimal"/>
      <w:pStyle w:val="figurename"/>
      <w:suff w:val="space"/>
      <w:lvlText w:val="Рис. %1"/>
      <w:lvlJc w:val="center"/>
      <w:pPr>
        <w:ind w:left="0" w:firstLine="0"/>
      </w:pPr>
      <w:rPr>
        <w:rFonts w:ascii="Arial" w:hAnsi="Arial" w:hint="default"/>
        <w:b w:val="0"/>
        <w:i w:val="0"/>
        <w:color w:val="auto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59847583"/>
    <w:multiLevelType w:val="multilevel"/>
    <w:tmpl w:val="3AD6A768"/>
    <w:styleLink w:val="314063"/>
    <w:lvl w:ilvl="0">
      <w:start w:val="1"/>
      <w:numFmt w:val="bullet"/>
      <w:lvlText w:val="−"/>
      <w:lvlJc w:val="left"/>
      <w:pPr>
        <w:tabs>
          <w:tab w:val="num" w:pos="539"/>
        </w:tabs>
        <w:ind w:left="-425" w:firstLine="709"/>
      </w:pPr>
      <w:rPr>
        <w:rFonts w:ascii="Arial" w:hAnsi="Aria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6D5D5076"/>
    <w:multiLevelType w:val="multilevel"/>
    <w:tmpl w:val="77B87078"/>
    <w:styleLink w:val="stylenumbering0"/>
    <w:lvl w:ilvl="0">
      <w:start w:val="1"/>
      <w:numFmt w:val="russianLower"/>
      <w:pStyle w:val="numbering1"/>
      <w:suff w:val="space"/>
      <w:lvlText w:val="%1)"/>
      <w:lvlJc w:val="left"/>
      <w:pPr>
        <w:ind w:left="0" w:firstLine="709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1">
      <w:start w:val="1"/>
      <w:numFmt w:val="none"/>
      <w:lvlText w:val="%2"/>
      <w:lvlJc w:val="left"/>
      <w:pPr>
        <w:ind w:left="0" w:hanging="32766"/>
      </w:pPr>
      <w:rPr>
        <w:rFonts w:hint="default"/>
      </w:rPr>
    </w:lvl>
    <w:lvl w:ilvl="2">
      <w:start w:val="1"/>
      <w:numFmt w:val="none"/>
      <w:lvlText w:val="%3"/>
      <w:lvlJc w:val="left"/>
      <w:pPr>
        <w:ind w:left="0" w:firstLine="709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73414559"/>
    <w:multiLevelType w:val="multilevel"/>
    <w:tmpl w:val="693ECE70"/>
    <w:styleLink w:val="a"/>
    <w:lvl w:ilvl="0">
      <w:start w:val="1"/>
      <w:numFmt w:val="decimal"/>
      <w:lvlText w:val="%1"/>
      <w:lvlJc w:val="left"/>
      <w:pPr>
        <w:tabs>
          <w:tab w:val="num" w:pos="1134"/>
        </w:tabs>
        <w:ind w:left="0" w:firstLine="680"/>
      </w:pPr>
      <w:rPr>
        <w:rFonts w:ascii="Arial" w:hAnsi="Arial" w:hint="default"/>
        <w:b/>
        <w:i w:val="0"/>
        <w:color w:val="auto"/>
        <w:sz w:val="28"/>
        <w:u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425"/>
        </w:tabs>
        <w:ind w:left="0" w:firstLine="680"/>
      </w:pPr>
      <w:rPr>
        <w:rFonts w:ascii="Arial" w:hAnsi="Arial" w:hint="default"/>
        <w:b/>
        <w:i w:val="0"/>
        <w:color w:val="auto"/>
        <w:sz w:val="24"/>
        <w:u w:val="none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0" w:firstLine="680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0" w:firstLine="680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814"/>
        </w:tabs>
        <w:ind w:left="0" w:firstLine="680"/>
      </w:pPr>
      <w:rPr>
        <w:rFonts w:ascii="Arial" w:hAnsi="Arial" w:hint="default"/>
        <w:b w:val="0"/>
        <w:i w:val="0"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443"/>
        </w:tabs>
        <w:ind w:left="44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87"/>
        </w:tabs>
        <w:ind w:left="58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1"/>
        </w:tabs>
        <w:ind w:left="7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75"/>
        </w:tabs>
        <w:ind w:left="875" w:hanging="1584"/>
      </w:pPr>
      <w:rPr>
        <w:rFonts w:hint="default"/>
      </w:rPr>
    </w:lvl>
  </w:abstractNum>
  <w:abstractNum w:abstractNumId="20">
    <w:nsid w:val="76267470"/>
    <w:multiLevelType w:val="multilevel"/>
    <w:tmpl w:val="F81CE3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9"/>
  </w:num>
  <w:num w:numId="2">
    <w:abstractNumId w:val="6"/>
  </w:num>
  <w:num w:numId="3">
    <w:abstractNumId w:val="17"/>
  </w:num>
  <w:num w:numId="4">
    <w:abstractNumId w:val="1"/>
  </w:num>
  <w:num w:numId="5">
    <w:abstractNumId w:val="13"/>
  </w:num>
  <w:num w:numId="6">
    <w:abstractNumId w:val="14"/>
  </w:num>
  <w:num w:numId="7">
    <w:abstractNumId w:val="15"/>
  </w:num>
  <w:num w:numId="8">
    <w:abstractNumId w:val="10"/>
  </w:num>
  <w:num w:numId="9">
    <w:abstractNumId w:val="18"/>
  </w:num>
  <w:num w:numId="10">
    <w:abstractNumId w:val="7"/>
  </w:num>
  <w:num w:numId="11">
    <w:abstractNumId w:val="0"/>
  </w:num>
  <w:num w:numId="12">
    <w:abstractNumId w:val="2"/>
  </w:num>
  <w:num w:numId="13">
    <w:abstractNumId w:val="12"/>
  </w:num>
  <w:num w:numId="14">
    <w:abstractNumId w:val="11"/>
  </w:num>
  <w:num w:numId="15">
    <w:abstractNumId w:val="5"/>
  </w:num>
  <w:num w:numId="16">
    <w:abstractNumId w:val="16"/>
  </w:num>
  <w:num w:numId="17">
    <w:abstractNumId w:val="8"/>
  </w:num>
  <w:num w:numId="18">
    <w:abstractNumId w:val="9"/>
  </w:num>
  <w:num w:numId="19">
    <w:abstractNumId w:val="4"/>
  </w:num>
  <w:num w:numId="20">
    <w:abstractNumId w:val="20"/>
  </w:num>
  <w:num w:numId="21">
    <w:abstractNumId w:val="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mirrorMargins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ocumentProtection w:edit="forms" w:enforcement="0"/>
  <w:defaultTabStop w:val="709"/>
  <w:clickAndTypeStyle w:val="usual"/>
  <w:evenAndOddHeaders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9A95E97-628E-4E36-925A-7E6CCCD6F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sz w:val="22"/>
        <w:szCs w:val="22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0" w:defSemiHidden="0" w:defUnhideWhenUsed="0" w:defQFormat="0" w:count="371">
    <w:lsdException w:name="Normal" w:uiPriority="99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iPriority="99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34" w:qFormat="1"/>
    <w:lsdException w:name="Intense Quote" w:uiPriority="3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32" w:qFormat="1"/>
    <w:lsdException w:name="Intense Emphasis" w:uiPriority="3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uiPriority w:val="99"/>
  </w:style>
  <w:style w:type="paragraph" w:styleId="1">
    <w:name w:val="heading 1"/>
    <w:basedOn w:val="a0"/>
    <w:next w:val="a0"/>
    <w:uiPriority w:val="99"/>
    <w:unhideWhenUsed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uiPriority w:val="99"/>
    <w:unhideWhenUsed/>
    <w:pPr>
      <w:numPr>
        <w:ilvl w:val="1"/>
        <w:numId w:val="5"/>
      </w:numPr>
      <w:tabs>
        <w:tab w:val="left" w:pos="1276"/>
      </w:tabs>
      <w:spacing w:after="120"/>
      <w:outlineLvl w:val="1"/>
    </w:pPr>
    <w:rPr>
      <w:b/>
      <w:szCs w:val="20"/>
    </w:rPr>
  </w:style>
  <w:style w:type="paragraph" w:styleId="3">
    <w:name w:val="heading 3"/>
    <w:basedOn w:val="a0"/>
    <w:next w:val="a0"/>
    <w:uiPriority w:val="99"/>
    <w:unhideWhenUsed/>
    <w:pPr>
      <w:tabs>
        <w:tab w:val="left" w:pos="1418"/>
      </w:tabs>
      <w:ind w:firstLine="680"/>
      <w:outlineLvl w:val="2"/>
    </w:pPr>
    <w:rPr>
      <w:szCs w:val="20"/>
    </w:rPr>
  </w:style>
  <w:style w:type="paragraph" w:styleId="4">
    <w:name w:val="heading 4"/>
    <w:basedOn w:val="a0"/>
    <w:next w:val="a0"/>
    <w:uiPriority w:val="99"/>
    <w:unhideWhenUsed/>
    <w:pPr>
      <w:numPr>
        <w:ilvl w:val="3"/>
        <w:numId w:val="5"/>
      </w:numPr>
      <w:tabs>
        <w:tab w:val="left" w:pos="8404"/>
      </w:tabs>
      <w:outlineLvl w:val="3"/>
    </w:pPr>
  </w:style>
  <w:style w:type="paragraph" w:styleId="5">
    <w:name w:val="heading 5"/>
    <w:basedOn w:val="a0"/>
    <w:next w:val="a0"/>
    <w:link w:val="50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0"/>
    <w:next w:val="a0"/>
    <w:link w:val="90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aption3">
    <w:name w:val="caption 3"/>
    <w:uiPriority w:val="11"/>
    <w:qFormat/>
    <w:pPr>
      <w:numPr>
        <w:ilvl w:val="2"/>
        <w:numId w:val="18"/>
      </w:numPr>
      <w:outlineLvl w:val="2"/>
    </w:pPr>
    <w:rPr>
      <w:szCs w:val="24"/>
    </w:rPr>
  </w:style>
  <w:style w:type="paragraph" w:customStyle="1" w:styleId="bullets">
    <w:name w:val="bullets"/>
    <w:uiPriority w:val="18"/>
    <w:pPr>
      <w:numPr>
        <w:numId w:val="4"/>
      </w:numPr>
      <w:tabs>
        <w:tab w:val="left" w:pos="936"/>
      </w:tabs>
      <w:ind w:left="0" w:firstLine="709"/>
    </w:pPr>
  </w:style>
  <w:style w:type="paragraph" w:customStyle="1" w:styleId="numbering0">
    <w:name w:val="numbering"/>
    <w:uiPriority w:val="19"/>
    <w:pPr>
      <w:numPr>
        <w:numId w:val="8"/>
      </w:numPr>
      <w:tabs>
        <w:tab w:val="left" w:pos="1134"/>
      </w:tabs>
    </w:pPr>
  </w:style>
  <w:style w:type="table" w:customStyle="1" w:styleId="tablecenter">
    <w:name w:val="table_center"/>
    <w:basedOn w:val="a2"/>
    <w:uiPriority w:val="99"/>
    <w:pPr>
      <w:spacing w:line="240" w:lineRule="auto"/>
      <w:ind w:firstLine="0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28" w:type="dxa"/>
        <w:left w:w="85" w:type="dxa"/>
        <w:bottom w:w="28" w:type="dxa"/>
        <w:right w:w="85" w:type="dxa"/>
      </w:tcMa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jc w:val="center"/>
        <w:outlineLvl w:val="9"/>
      </w:pPr>
      <w:rPr>
        <w:rFonts w:ascii="Arial" w:hAnsi="Arial"/>
        <w:b/>
        <w:i w:val="0"/>
        <w:color w:val="auto"/>
        <w:sz w:val="22"/>
        <w:u w:val="none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tcMar>
          <w:top w:w="57" w:type="dxa"/>
          <w:left w:w="85" w:type="dxa"/>
          <w:bottom w:w="57" w:type="dxa"/>
          <w:right w:w="85" w:type="dxa"/>
        </w:tcMar>
        <w:vAlign w:val="center"/>
      </w:tcPr>
    </w:tblStylePr>
    <w:tblStylePr w:type="la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709"/>
        <w:jc w:val="both"/>
        <w:outlineLvl w:val="9"/>
      </w:pPr>
      <w:rPr>
        <w:rFonts w:ascii="Arial" w:hAnsi="Arial"/>
        <w:b w:val="0"/>
        <w:i w:val="0"/>
        <w:color w:val="auto"/>
        <w:sz w:val="20"/>
        <w:u w:val="none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tcMar>
          <w:top w:w="85" w:type="dxa"/>
          <w:left w:w="85" w:type="dxa"/>
          <w:bottom w:w="85" w:type="dxa"/>
          <w:right w:w="85" w:type="dxa"/>
        </w:tcMar>
      </w:tcPr>
    </w:tblStylePr>
  </w:style>
  <w:style w:type="paragraph" w:styleId="a4">
    <w:name w:val="footnote text"/>
    <w:link w:val="a5"/>
    <w:uiPriority w:val="36"/>
    <w:pPr>
      <w:spacing w:line="240" w:lineRule="auto"/>
    </w:pPr>
    <w:rPr>
      <w:sz w:val="20"/>
      <w:szCs w:val="20"/>
    </w:rPr>
  </w:style>
  <w:style w:type="numbering" w:customStyle="1" w:styleId="a">
    <w:name w:val="Стиль_мой"/>
    <w:pPr>
      <w:numPr>
        <w:numId w:val="1"/>
      </w:numPr>
    </w:pPr>
  </w:style>
  <w:style w:type="character" w:customStyle="1" w:styleId="a5">
    <w:name w:val="Текст сноски Знак"/>
    <w:basedOn w:val="a1"/>
    <w:link w:val="a4"/>
    <w:uiPriority w:val="36"/>
    <w:rPr>
      <w:sz w:val="20"/>
      <w:szCs w:val="20"/>
    </w:rPr>
  </w:style>
  <w:style w:type="paragraph" w:customStyle="1" w:styleId="usual">
    <w:name w:val="usual"/>
    <w:link w:val="usual0"/>
    <w:uiPriority w:val="14"/>
    <w:qFormat/>
    <w:rPr>
      <w:szCs w:val="24"/>
    </w:rPr>
  </w:style>
  <w:style w:type="paragraph" w:customStyle="1" w:styleId="designation">
    <w:name w:val="designation"/>
    <w:next w:val="usual"/>
    <w:uiPriority w:val="1"/>
    <w:qFormat/>
    <w:pPr>
      <w:ind w:firstLine="0"/>
      <w:jc w:val="center"/>
    </w:pPr>
    <w:rPr>
      <w:sz w:val="24"/>
      <w:szCs w:val="24"/>
    </w:rPr>
  </w:style>
  <w:style w:type="paragraph" w:styleId="a6">
    <w:name w:val="Balloon Text"/>
    <w:basedOn w:val="a0"/>
    <w:link w:val="a7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caption1">
    <w:name w:val="caption 1"/>
    <w:next w:val="usual"/>
    <w:uiPriority w:val="9"/>
    <w:qFormat/>
    <w:pPr>
      <w:keepNext/>
      <w:numPr>
        <w:numId w:val="18"/>
      </w:numPr>
      <w:spacing w:after="240"/>
      <w:outlineLvl w:val="0"/>
    </w:pPr>
    <w:rPr>
      <w:b/>
      <w:sz w:val="28"/>
      <w:szCs w:val="24"/>
    </w:rPr>
  </w:style>
  <w:style w:type="paragraph" w:customStyle="1" w:styleId="caption2">
    <w:name w:val="caption 2"/>
    <w:next w:val="usual"/>
    <w:uiPriority w:val="10"/>
    <w:qFormat/>
    <w:pPr>
      <w:keepNext/>
      <w:numPr>
        <w:ilvl w:val="1"/>
        <w:numId w:val="18"/>
      </w:numPr>
      <w:spacing w:before="240" w:after="120"/>
      <w:outlineLvl w:val="1"/>
    </w:pPr>
    <w:rPr>
      <w:b/>
      <w:sz w:val="24"/>
      <w:szCs w:val="24"/>
    </w:rPr>
  </w:style>
  <w:style w:type="character" w:customStyle="1" w:styleId="a7">
    <w:name w:val="Текст выноски Знак"/>
    <w:basedOn w:val="a1"/>
    <w:link w:val="a6"/>
    <w:rPr>
      <w:rFonts w:ascii="Tahoma" w:hAnsi="Tahoma" w:cs="Tahoma"/>
      <w:sz w:val="16"/>
      <w:szCs w:val="16"/>
    </w:rPr>
  </w:style>
  <w:style w:type="numbering" w:customStyle="1" w:styleId="style0">
    <w:name w:val="style"/>
    <w:uiPriority w:val="99"/>
    <w:pPr>
      <w:numPr>
        <w:numId w:val="2"/>
      </w:numPr>
    </w:pPr>
  </w:style>
  <w:style w:type="paragraph" w:styleId="a8">
    <w:name w:val="caption"/>
    <w:next w:val="usual"/>
    <w:link w:val="a9"/>
    <w:uiPriority w:val="33"/>
    <w:pPr>
      <w:spacing w:before="120"/>
      <w:ind w:firstLine="0"/>
      <w:jc w:val="left"/>
    </w:pPr>
    <w:rPr>
      <w:rFonts w:cs="Arial"/>
      <w:bCs/>
      <w:szCs w:val="24"/>
    </w:rPr>
  </w:style>
  <w:style w:type="character" w:customStyle="1" w:styleId="a9">
    <w:name w:val="Название объекта Знак"/>
    <w:basedOn w:val="a1"/>
    <w:link w:val="a8"/>
    <w:uiPriority w:val="33"/>
    <w:rPr>
      <w:rFonts w:cs="Arial"/>
      <w:bCs/>
      <w:szCs w:val="24"/>
    </w:rPr>
  </w:style>
  <w:style w:type="paragraph" w:customStyle="1" w:styleId="caption4">
    <w:name w:val="caption 4"/>
    <w:uiPriority w:val="12"/>
    <w:qFormat/>
    <w:pPr>
      <w:numPr>
        <w:ilvl w:val="3"/>
        <w:numId w:val="18"/>
      </w:numPr>
      <w:outlineLvl w:val="3"/>
    </w:pPr>
    <w:rPr>
      <w:szCs w:val="24"/>
    </w:rPr>
  </w:style>
  <w:style w:type="paragraph" w:customStyle="1" w:styleId="name">
    <w:name w:val="name"/>
    <w:next w:val="usual"/>
    <w:uiPriority w:val="1"/>
    <w:qFormat/>
    <w:pPr>
      <w:ind w:firstLine="0"/>
      <w:jc w:val="center"/>
    </w:pPr>
    <w:rPr>
      <w:b/>
      <w:caps/>
      <w:sz w:val="24"/>
      <w:szCs w:val="24"/>
    </w:rPr>
  </w:style>
  <w:style w:type="numbering" w:customStyle="1" w:styleId="314063">
    <w:name w:val="Стиль маркированный Слева:  314 см Выступ:  063 см"/>
    <w:basedOn w:val="a3"/>
    <w:pPr>
      <w:numPr>
        <w:numId w:val="3"/>
      </w:numPr>
    </w:pPr>
  </w:style>
  <w:style w:type="paragraph" w:customStyle="1" w:styleId="usual00">
    <w:name w:val="usual_0"/>
    <w:next w:val="usual"/>
    <w:uiPriority w:val="16"/>
    <w:qFormat/>
    <w:pPr>
      <w:ind w:firstLine="0"/>
    </w:pPr>
    <w:rPr>
      <w:rFonts w:cs="Arial"/>
    </w:rPr>
  </w:style>
  <w:style w:type="table" w:styleId="aa">
    <w:name w:val="Table Grid"/>
    <w:basedOn w:val="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sual101">
    <w:name w:val="usual_10_1"/>
    <w:aliases w:val="0"/>
    <w:uiPriority w:val="15"/>
    <w:qFormat/>
    <w:pPr>
      <w:spacing w:line="240" w:lineRule="auto"/>
      <w:jc w:val="left"/>
    </w:pPr>
    <w:rPr>
      <w:sz w:val="20"/>
      <w:szCs w:val="24"/>
    </w:rPr>
  </w:style>
  <w:style w:type="paragraph" w:customStyle="1" w:styleId="caption5">
    <w:name w:val="caption 5"/>
    <w:next w:val="usual"/>
    <w:uiPriority w:val="13"/>
    <w:qFormat/>
    <w:pPr>
      <w:numPr>
        <w:ilvl w:val="4"/>
        <w:numId w:val="18"/>
      </w:numPr>
      <w:outlineLvl w:val="4"/>
    </w:pPr>
  </w:style>
  <w:style w:type="paragraph" w:styleId="ab">
    <w:name w:val="header"/>
    <w:basedOn w:val="a0"/>
    <w:link w:val="ac"/>
    <w:uiPriority w:val="99"/>
    <w:pPr>
      <w:tabs>
        <w:tab w:val="center" w:pos="4677"/>
        <w:tab w:val="right" w:pos="9355"/>
      </w:tabs>
      <w:spacing w:line="240" w:lineRule="auto"/>
      <w:ind w:firstLine="0"/>
      <w:jc w:val="right"/>
    </w:pPr>
  </w:style>
  <w:style w:type="character" w:customStyle="1" w:styleId="ac">
    <w:name w:val="Верхний колонтитул Знак"/>
    <w:basedOn w:val="a1"/>
    <w:link w:val="ab"/>
    <w:uiPriority w:val="99"/>
  </w:style>
  <w:style w:type="paragraph" w:customStyle="1" w:styleId="caption20">
    <w:name w:val="caption 2#"/>
    <w:next w:val="usual"/>
    <w:uiPriority w:val="27"/>
    <w:pPr>
      <w:numPr>
        <w:ilvl w:val="1"/>
        <w:numId w:val="12"/>
      </w:numPr>
    </w:pPr>
    <w:rPr>
      <w:szCs w:val="24"/>
    </w:rPr>
  </w:style>
  <w:style w:type="paragraph" w:customStyle="1" w:styleId="caption30">
    <w:name w:val="caption 3#"/>
    <w:next w:val="usual"/>
    <w:uiPriority w:val="28"/>
    <w:pPr>
      <w:numPr>
        <w:ilvl w:val="2"/>
        <w:numId w:val="12"/>
      </w:numPr>
    </w:pPr>
    <w:rPr>
      <w:szCs w:val="24"/>
    </w:rPr>
  </w:style>
  <w:style w:type="numbering" w:customStyle="1" w:styleId="style">
    <w:name w:val="style#"/>
    <w:uiPriority w:val="99"/>
    <w:pPr>
      <w:numPr>
        <w:numId w:val="6"/>
      </w:numPr>
    </w:pPr>
  </w:style>
  <w:style w:type="paragraph" w:customStyle="1" w:styleId="caption40">
    <w:name w:val="caption 4#"/>
    <w:uiPriority w:val="29"/>
    <w:pPr>
      <w:numPr>
        <w:ilvl w:val="3"/>
        <w:numId w:val="12"/>
      </w:numPr>
    </w:pPr>
    <w:rPr>
      <w:szCs w:val="24"/>
    </w:rPr>
  </w:style>
  <w:style w:type="paragraph" w:customStyle="1" w:styleId="caption50">
    <w:name w:val="caption 5#"/>
    <w:uiPriority w:val="30"/>
    <w:pPr>
      <w:numPr>
        <w:ilvl w:val="4"/>
        <w:numId w:val="12"/>
      </w:numPr>
    </w:pPr>
  </w:style>
  <w:style w:type="paragraph" w:customStyle="1" w:styleId="numbering1">
    <w:name w:val="numbering#"/>
    <w:uiPriority w:val="20"/>
    <w:pPr>
      <w:numPr>
        <w:numId w:val="10"/>
      </w:numPr>
      <w:tabs>
        <w:tab w:val="left" w:pos="992"/>
      </w:tabs>
    </w:pPr>
    <w:rPr>
      <w:szCs w:val="24"/>
    </w:rPr>
  </w:style>
  <w:style w:type="character" w:customStyle="1" w:styleId="Bold">
    <w:name w:val="Bold"/>
    <w:uiPriority w:val="5"/>
    <w:rPr>
      <w:b/>
    </w:rPr>
  </w:style>
  <w:style w:type="paragraph" w:customStyle="1" w:styleId="figurename0">
    <w:name w:val="figure_ name"/>
    <w:next w:val="usual"/>
    <w:uiPriority w:val="22"/>
    <w:pPr>
      <w:spacing w:after="240"/>
      <w:ind w:firstLine="0"/>
      <w:jc w:val="center"/>
    </w:pPr>
    <w:rPr>
      <w:szCs w:val="24"/>
    </w:rPr>
  </w:style>
  <w:style w:type="paragraph" w:customStyle="1" w:styleId="usual10">
    <w:name w:val="usual_10"/>
    <w:next w:val="usual"/>
    <w:uiPriority w:val="15"/>
    <w:rPr>
      <w:sz w:val="20"/>
      <w:szCs w:val="24"/>
      <w:lang w:val="en-US"/>
    </w:rPr>
  </w:style>
  <w:style w:type="paragraph" w:customStyle="1" w:styleId="numbering">
    <w:name w:val="numbering##"/>
    <w:basedOn w:val="designation"/>
    <w:uiPriority w:val="21"/>
    <w:pPr>
      <w:numPr>
        <w:numId w:val="11"/>
      </w:numPr>
      <w:jc w:val="both"/>
    </w:pPr>
    <w:rPr>
      <w:sz w:val="20"/>
    </w:rPr>
  </w:style>
  <w:style w:type="numbering" w:customStyle="1" w:styleId="stylenumbering">
    <w:name w:val="style_numbering##"/>
    <w:uiPriority w:val="99"/>
    <w:pPr>
      <w:numPr>
        <w:numId w:val="11"/>
      </w:numPr>
    </w:pPr>
  </w:style>
  <w:style w:type="paragraph" w:customStyle="1" w:styleId="caption10">
    <w:name w:val="caption1#"/>
    <w:next w:val="caption20"/>
    <w:link w:val="caption11"/>
    <w:uiPriority w:val="26"/>
    <w:pPr>
      <w:numPr>
        <w:numId w:val="12"/>
      </w:numPr>
      <w:spacing w:after="120"/>
      <w:jc w:val="left"/>
      <w:outlineLvl w:val="0"/>
    </w:pPr>
    <w:rPr>
      <w:b/>
      <w:sz w:val="28"/>
    </w:rPr>
  </w:style>
  <w:style w:type="paragraph" w:customStyle="1" w:styleId="appendix">
    <w:name w:val="appendix"/>
    <w:next w:val="usual"/>
    <w:uiPriority w:val="31"/>
    <w:qFormat/>
    <w:pPr>
      <w:spacing w:after="120"/>
      <w:ind w:firstLine="0"/>
      <w:jc w:val="center"/>
      <w:outlineLvl w:val="0"/>
    </w:pPr>
    <w:rPr>
      <w:b/>
      <w:sz w:val="24"/>
      <w:szCs w:val="24"/>
    </w:rPr>
  </w:style>
  <w:style w:type="character" w:customStyle="1" w:styleId="caption11">
    <w:name w:val="caption1# Знак"/>
    <w:basedOn w:val="a1"/>
    <w:link w:val="caption10"/>
    <w:uiPriority w:val="26"/>
    <w:rPr>
      <w:b/>
      <w:sz w:val="28"/>
    </w:rPr>
  </w:style>
  <w:style w:type="numbering" w:customStyle="1" w:styleId="stylenumbering1">
    <w:name w:val="style_numbering"/>
    <w:basedOn w:val="a3"/>
    <w:uiPriority w:val="99"/>
    <w:pPr>
      <w:numPr>
        <w:numId w:val="7"/>
      </w:numPr>
    </w:pPr>
  </w:style>
  <w:style w:type="numbering" w:customStyle="1" w:styleId="stylenumbering0">
    <w:name w:val="style_numbering#"/>
    <w:basedOn w:val="a3"/>
    <w:uiPriority w:val="99"/>
    <w:pPr>
      <w:numPr>
        <w:numId w:val="9"/>
      </w:numPr>
    </w:pPr>
  </w:style>
  <w:style w:type="character" w:customStyle="1" w:styleId="hidden">
    <w:name w:val="hidden"/>
    <w:uiPriority w:val="6"/>
    <w:rPr>
      <w:vanish/>
      <w:lang w:val="en-US"/>
    </w:rPr>
  </w:style>
  <w:style w:type="paragraph" w:customStyle="1" w:styleId="Tusual">
    <w:name w:val="T_usual"/>
    <w:link w:val="Tusual0"/>
    <w:uiPriority w:val="30"/>
    <w:pPr>
      <w:spacing w:line="240" w:lineRule="auto"/>
      <w:ind w:firstLine="0"/>
      <w:jc w:val="left"/>
    </w:pPr>
    <w:rPr>
      <w:szCs w:val="24"/>
    </w:rPr>
  </w:style>
  <w:style w:type="character" w:customStyle="1" w:styleId="Tusual0">
    <w:name w:val="T_usual Знак"/>
    <w:basedOn w:val="a1"/>
    <w:link w:val="Tusual"/>
    <w:uiPriority w:val="30"/>
    <w:rPr>
      <w:szCs w:val="24"/>
    </w:rPr>
  </w:style>
  <w:style w:type="paragraph" w:customStyle="1" w:styleId="Tbullets">
    <w:name w:val="T_bullets"/>
    <w:basedOn w:val="a0"/>
    <w:uiPriority w:val="30"/>
    <w:pPr>
      <w:numPr>
        <w:numId w:val="13"/>
      </w:numPr>
      <w:tabs>
        <w:tab w:val="left" w:pos="284"/>
      </w:tabs>
      <w:spacing w:line="240" w:lineRule="auto"/>
      <w:ind w:left="0" w:firstLine="0"/>
      <w:jc w:val="left"/>
    </w:pPr>
  </w:style>
  <w:style w:type="numbering" w:customStyle="1" w:styleId="StyleTnumbering">
    <w:name w:val="Style_T_numbering"/>
    <w:basedOn w:val="a3"/>
    <w:uiPriority w:val="99"/>
    <w:pPr>
      <w:numPr>
        <w:numId w:val="14"/>
      </w:numPr>
    </w:pPr>
  </w:style>
  <w:style w:type="paragraph" w:customStyle="1" w:styleId="Tnumbering">
    <w:name w:val="T_numbering"/>
    <w:uiPriority w:val="30"/>
    <w:pPr>
      <w:numPr>
        <w:numId w:val="15"/>
      </w:numPr>
      <w:spacing w:line="240" w:lineRule="auto"/>
      <w:jc w:val="left"/>
    </w:pPr>
  </w:style>
  <w:style w:type="character" w:customStyle="1" w:styleId="Yellow">
    <w:name w:val="Yellow"/>
    <w:uiPriority w:val="8"/>
    <w:rPr>
      <w:bdr w:val="none" w:sz="0" w:space="0" w:color="auto"/>
      <w:shd w:val="clear" w:color="auto" w:fill="FFFF00"/>
      <w:lang w:val="en-US"/>
    </w:rPr>
  </w:style>
  <w:style w:type="character" w:customStyle="1" w:styleId="95">
    <w:name w:val="95%"/>
    <w:uiPriority w:val="4"/>
    <w:rPr>
      <w:w w:val="95"/>
    </w:rPr>
  </w:style>
  <w:style w:type="table" w:customStyle="1" w:styleId="TableTop">
    <w:name w:val="Table_Top"/>
    <w:basedOn w:val="a2"/>
    <w:uiPriority w:val="99"/>
    <w:pPr>
      <w:spacing w:line="240" w:lineRule="auto"/>
      <w:ind w:firstLine="0"/>
      <w:jc w:val="lef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Mar>
        <w:top w:w="57" w:type="dxa"/>
        <w:left w:w="85" w:type="dxa"/>
        <w:bottom w:w="57" w:type="dxa"/>
        <w:right w:w="85" w:type="dxa"/>
      </w:tcMar>
    </w:tcPr>
  </w:style>
  <w:style w:type="table" w:customStyle="1" w:styleId="tableleft">
    <w:name w:val="table_left"/>
    <w:basedOn w:val="a2"/>
    <w:uiPriority w:val="99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28" w:type="dxa"/>
        <w:left w:w="85" w:type="dxa"/>
        <w:bottom w:w="28" w:type="dxa"/>
        <w:right w:w="85" w:type="dxa"/>
      </w:tcMar>
    </w:tc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jc w:val="center"/>
      </w:pPr>
      <w:rPr>
        <w:rFonts w:ascii="Arial" w:hAnsi="Arial"/>
        <w:b/>
        <w:sz w:val="22"/>
      </w:rPr>
      <w:tblPr/>
      <w:tcPr>
        <w:tcMar>
          <w:top w:w="57" w:type="dxa"/>
          <w:left w:w="85" w:type="dxa"/>
          <w:bottom w:w="57" w:type="dxa"/>
          <w:right w:w="85" w:type="dxa"/>
        </w:tcMar>
        <w:vAlign w:val="center"/>
      </w:tcPr>
    </w:tblStylePr>
  </w:style>
  <w:style w:type="table" w:styleId="-2">
    <w:name w:val="Table Web 2"/>
    <w:basedOn w:val="a2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figure">
    <w:name w:val="figure"/>
    <w:next w:val="figurename0"/>
    <w:uiPriority w:val="22"/>
    <w:pPr>
      <w:spacing w:before="240" w:after="120" w:line="240" w:lineRule="auto"/>
      <w:ind w:firstLine="0"/>
      <w:jc w:val="center"/>
    </w:pPr>
    <w:rPr>
      <w:szCs w:val="24"/>
    </w:rPr>
  </w:style>
  <w:style w:type="paragraph" w:customStyle="1" w:styleId="figurename">
    <w:name w:val="figure_name#"/>
    <w:basedOn w:val="figurename0"/>
    <w:next w:val="usual"/>
    <w:uiPriority w:val="25"/>
    <w:pPr>
      <w:numPr>
        <w:numId w:val="17"/>
      </w:numPr>
    </w:pPr>
  </w:style>
  <w:style w:type="character" w:customStyle="1" w:styleId="Red">
    <w:name w:val="Red"/>
    <w:basedOn w:val="Yellow"/>
    <w:uiPriority w:val="7"/>
    <w:rPr>
      <w:bdr w:val="none" w:sz="0" w:space="0" w:color="auto"/>
      <w:shd w:val="clear" w:color="auto" w:fill="F2DBDB" w:themeFill="accent2" w:themeFillTint="33"/>
      <w:lang w:val="ru-RU"/>
    </w:rPr>
  </w:style>
  <w:style w:type="table" w:customStyle="1" w:styleId="Tableusual">
    <w:name w:val="Table_usual"/>
    <w:basedOn w:val="a2"/>
    <w:uiPriority w:val="99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28" w:type="dxa"/>
        <w:left w:w="85" w:type="dxa"/>
        <w:bottom w:w="28" w:type="dxa"/>
        <w:right w:w="85" w:type="dxa"/>
      </w:tcMar>
    </w:tcPr>
  </w:style>
  <w:style w:type="paragraph" w:customStyle="1" w:styleId="usualcenter">
    <w:name w:val="usual_center"/>
    <w:basedOn w:val="usual"/>
    <w:next w:val="usual"/>
    <w:uiPriority w:val="16"/>
    <w:pPr>
      <w:ind w:firstLine="0"/>
      <w:jc w:val="center"/>
    </w:pPr>
    <w:rPr>
      <w:b/>
    </w:rPr>
  </w:style>
  <w:style w:type="paragraph" w:styleId="ad">
    <w:name w:val="Normal (Web)"/>
    <w:basedOn w:val="a0"/>
    <w:pPr>
      <w:widowControl w:val="0"/>
      <w:adjustRightInd w:val="0"/>
      <w:spacing w:before="100" w:beforeAutospacing="1" w:after="100" w:afterAutospacing="1" w:line="360" w:lineRule="atLeast"/>
      <w:ind w:firstLine="0"/>
      <w:textAlignment w:val="baseline"/>
    </w:pPr>
    <w:rPr>
      <w:rFonts w:ascii="Times New Roman" w:hAnsi="Times New Roman"/>
      <w:sz w:val="24"/>
      <w:szCs w:val="24"/>
    </w:rPr>
  </w:style>
  <w:style w:type="character" w:styleId="ae">
    <w:name w:val="Hyperlink"/>
    <w:basedOn w:val="a1"/>
    <w:uiPriority w:val="99"/>
    <w:unhideWhenUsed/>
    <w:rPr>
      <w:color w:val="0000FF" w:themeColor="hyperlink"/>
      <w:u w:val="single"/>
    </w:rPr>
  </w:style>
  <w:style w:type="paragraph" w:styleId="10">
    <w:name w:val="toc 1"/>
    <w:basedOn w:val="a0"/>
    <w:next w:val="a0"/>
    <w:autoRedefine/>
    <w:uiPriority w:val="39"/>
    <w:pPr>
      <w:tabs>
        <w:tab w:val="right" w:leader="dot" w:pos="9639"/>
      </w:tabs>
      <w:spacing w:before="120"/>
    </w:pPr>
  </w:style>
  <w:style w:type="paragraph" w:styleId="20">
    <w:name w:val="toc 2"/>
    <w:basedOn w:val="a0"/>
    <w:next w:val="a0"/>
    <w:autoRedefine/>
    <w:uiPriority w:val="39"/>
    <w:pPr>
      <w:tabs>
        <w:tab w:val="right" w:leader="dot" w:pos="9639"/>
      </w:tabs>
      <w:ind w:left="227"/>
    </w:pPr>
  </w:style>
  <w:style w:type="paragraph" w:styleId="30">
    <w:name w:val="toc 3"/>
    <w:basedOn w:val="a0"/>
    <w:next w:val="a0"/>
    <w:autoRedefine/>
    <w:uiPriority w:val="39"/>
    <w:pPr>
      <w:tabs>
        <w:tab w:val="right" w:leader="dot" w:pos="9639"/>
      </w:tabs>
      <w:ind w:left="454"/>
    </w:pPr>
  </w:style>
  <w:style w:type="paragraph" w:styleId="af">
    <w:name w:val="TOC Heading"/>
    <w:basedOn w:val="1"/>
    <w:next w:val="a0"/>
    <w:uiPriority w:val="39"/>
    <w:unhideWhenUsed/>
    <w:qFormat/>
    <w:pPr>
      <w:keepLines/>
      <w:spacing w:before="480" w:after="0" w:line="276" w:lineRule="auto"/>
      <w:ind w:firstLine="0"/>
      <w:jc w:val="left"/>
      <w:outlineLvl w:val="9"/>
    </w:pPr>
    <w:rPr>
      <w:rFonts w:ascii="Cambria" w:eastAsiaTheme="majorEastAsia" w:hAnsi="Cambria" w:cstheme="majorBidi"/>
      <w:color w:val="365F91"/>
      <w:kern w:val="0"/>
      <w:sz w:val="28"/>
      <w:szCs w:val="28"/>
    </w:rPr>
  </w:style>
  <w:style w:type="paragraph" w:styleId="40">
    <w:name w:val="toc 4"/>
    <w:basedOn w:val="a0"/>
    <w:next w:val="a0"/>
    <w:autoRedefine/>
    <w:pPr>
      <w:tabs>
        <w:tab w:val="right" w:leader="dot" w:pos="9639"/>
      </w:tabs>
      <w:spacing w:after="100"/>
      <w:ind w:left="660"/>
    </w:pPr>
  </w:style>
  <w:style w:type="numbering" w:customStyle="1" w:styleId="figure3">
    <w:name w:val="figure3"/>
    <w:basedOn w:val="a3"/>
    <w:uiPriority w:val="99"/>
    <w:pPr>
      <w:numPr>
        <w:numId w:val="16"/>
      </w:numPr>
    </w:pPr>
  </w:style>
  <w:style w:type="character" w:customStyle="1" w:styleId="50">
    <w:name w:val="Заголовок 5 Знак"/>
    <w:basedOn w:val="a1"/>
    <w:link w:val="5"/>
    <w:semiHidden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1"/>
    <w:link w:val="6"/>
    <w:semiHidden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1"/>
    <w:link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0">
    <w:name w:val="Title"/>
    <w:basedOn w:val="a0"/>
    <w:next w:val="a0"/>
    <w:link w:val="af1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link w:val="a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2">
    <w:name w:val="List Paragraph"/>
    <w:basedOn w:val="a0"/>
    <w:uiPriority w:val="34"/>
    <w:qFormat/>
    <w:pPr>
      <w:ind w:left="720"/>
      <w:contextualSpacing/>
    </w:pPr>
  </w:style>
  <w:style w:type="character" w:styleId="af3">
    <w:name w:val="Placeholder Text"/>
    <w:basedOn w:val="a1"/>
    <w:uiPriority w:val="99"/>
    <w:semiHidden/>
    <w:rPr>
      <w:color w:val="808080"/>
    </w:rPr>
  </w:style>
  <w:style w:type="character" w:styleId="af4">
    <w:name w:val="footnote reference"/>
    <w:basedOn w:val="a1"/>
    <w:rPr>
      <w:vertAlign w:val="superscript"/>
    </w:rPr>
  </w:style>
  <w:style w:type="paragraph" w:styleId="af5">
    <w:name w:val="footer"/>
    <w:basedOn w:val="a0"/>
    <w:link w:val="af6"/>
    <w:uiPriority w:val="99"/>
    <w:pPr>
      <w:tabs>
        <w:tab w:val="center" w:pos="4677"/>
        <w:tab w:val="right" w:pos="9355"/>
      </w:tabs>
      <w:spacing w:line="240" w:lineRule="auto"/>
    </w:pPr>
  </w:style>
  <w:style w:type="character" w:customStyle="1" w:styleId="af6">
    <w:name w:val="Нижний колонтитул Знак"/>
    <w:basedOn w:val="a1"/>
    <w:link w:val="af5"/>
    <w:uiPriority w:val="99"/>
  </w:style>
  <w:style w:type="paragraph" w:styleId="af7">
    <w:name w:val="Body Text"/>
    <w:basedOn w:val="a0"/>
    <w:link w:val="af8"/>
    <w:pPr>
      <w:widowControl w:val="0"/>
      <w:autoSpaceDE w:val="0"/>
      <w:autoSpaceDN w:val="0"/>
      <w:adjustRightInd w:val="0"/>
      <w:ind w:right="142"/>
    </w:pPr>
    <w:rPr>
      <w:rFonts w:cs="Arial"/>
    </w:rPr>
  </w:style>
  <w:style w:type="character" w:customStyle="1" w:styleId="af8">
    <w:name w:val="Основной текст Знак"/>
    <w:basedOn w:val="a1"/>
    <w:link w:val="af7"/>
    <w:rPr>
      <w:rFonts w:cs="Arial"/>
    </w:rPr>
  </w:style>
  <w:style w:type="character" w:styleId="af9">
    <w:name w:val="Strong"/>
    <w:uiPriority w:val="22"/>
    <w:qFormat/>
    <w:rPr>
      <w:rFonts w:cs="Times New Roman"/>
      <w:b/>
      <w:bCs/>
    </w:rPr>
  </w:style>
  <w:style w:type="character" w:customStyle="1" w:styleId="usual0">
    <w:name w:val="usual Знак"/>
    <w:link w:val="usual"/>
    <w:uiPriority w:val="14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_________Microsoft_Visio_2003_20103.vsd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_________Microsoft_Visio_2003_20102.vsd"/><Relationship Id="rId4" Type="http://schemas.openxmlformats.org/officeDocument/2006/relationships/settings" Target="settings.xml"/><Relationship Id="rId9" Type="http://schemas.openxmlformats.org/officeDocument/2006/relationships/oleObject" Target="embeddings/_________Microsoft_Visio_2003_20101.vsd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a-vorobev\AppData\Roaming\Microsoft\&#1064;&#1072;&#1073;&#1083;&#1086;&#1085;&#1099;\ekra3_KD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B098A-07A0-4B95-AD83-E924B81B7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ekra3_KD</Template>
  <TotalTime>577</TotalTime>
  <Pages>2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НПП "ЭКРА"</Company>
  <LinksUpToDate>false</LinksUpToDate>
  <CharactersWithSpaces>3462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Воробьев Илья Алексеевич</dc:creator>
  <cp:lastModifiedBy>Григорьев Василий Витальевич</cp:lastModifiedBy>
  <cp:revision>52</cp:revision>
  <cp:lastPrinted>2018-03-19T08:06:00Z</cp:lastPrinted>
  <dcterms:created xsi:type="dcterms:W3CDTF">2016-10-04T10:54:00Z</dcterms:created>
  <dcterms:modified xsi:type="dcterms:W3CDTF">2023-03-29T05:00:00Z</dcterms:modified>
</cp:coreProperties>
</file>